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B006E9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19114A" w:rsidRDefault="0019114A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0F208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0F208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D90D6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Pr="0047445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D90D6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DKV,DI dan DP</w:t>
            </w:r>
            <w:r w:rsidRPr="0047445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474457" w:rsidRPr="0047445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474457" w:rsidRDefault="00474457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METODOLOGI PENELITIAN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00786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DIK362</w:t>
            </w: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00786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00786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0786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Indra G.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00786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0786B" w:rsidRDefault="007A5745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0A7333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0786B" w:rsidRDefault="0000786B" w:rsidP="004F72E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786B">
              <w:rPr>
                <w:rFonts w:ascii="Segoe UI" w:hAnsi="Segoe UI" w:cs="Segoe UI"/>
                <w:sz w:val="22"/>
                <w:szCs w:val="22"/>
              </w:rPr>
              <w:t xml:space="preserve">Memiliki wawasan bahwa masalah-masalah atau fenomena yang muncul dalam dunia </w:t>
            </w:r>
            <w:r w:rsidR="006617B4">
              <w:rPr>
                <w:rFonts w:ascii="Segoe UI" w:hAnsi="Segoe UI" w:cs="Segoe UI"/>
                <w:sz w:val="22"/>
                <w:szCs w:val="22"/>
                <w:lang w:val="id-ID"/>
              </w:rPr>
              <w:t>keilmuan desain</w:t>
            </w:r>
            <w:r w:rsidRPr="0000786B">
              <w:rPr>
                <w:rFonts w:ascii="Segoe UI" w:hAnsi="Segoe UI" w:cs="Segoe UI"/>
                <w:sz w:val="22"/>
                <w:szCs w:val="22"/>
              </w:rPr>
              <w:t xml:space="preserve"> dapat dipecahkan dengan menerapkan metode penelitian</w:t>
            </w:r>
            <w:r w:rsidR="006617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Pr="0000786B">
              <w:rPr>
                <w:rFonts w:ascii="Segoe UI" w:hAnsi="Segoe UI" w:cs="Segoe UI"/>
                <w:sz w:val="22"/>
                <w:szCs w:val="22"/>
              </w:rPr>
              <w:t xml:space="preserve"> yang tepat sesuai dengan masalah yang di teliti.</w:t>
            </w:r>
          </w:p>
          <w:p w:rsidR="0000786B" w:rsidRPr="0000786B" w:rsidRDefault="0000786B" w:rsidP="004F72E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786B">
              <w:rPr>
                <w:rFonts w:ascii="Segoe UI" w:hAnsi="Segoe UI" w:cs="Segoe UI"/>
                <w:sz w:val="22"/>
                <w:szCs w:val="22"/>
              </w:rPr>
              <w:t>Memahami konsep , teori , kaidah-kaidah , pendekatan dan teknik-teknik penelitian sebagai acuan kerja , atau kerangka berfiki</w:t>
            </w:r>
            <w:r>
              <w:rPr>
                <w:rFonts w:ascii="Segoe UI" w:hAnsi="Segoe UI" w:cs="Segoe UI"/>
                <w:sz w:val="22"/>
                <w:szCs w:val="22"/>
              </w:rPr>
              <w:t>r dalam melaksanakan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</w:p>
          <w:p w:rsidR="0000786B" w:rsidRPr="0000786B" w:rsidRDefault="0000786B" w:rsidP="004F72E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786B">
              <w:rPr>
                <w:rFonts w:ascii="Segoe UI" w:hAnsi="Segoe UI" w:cs="Segoe UI"/>
                <w:sz w:val="22"/>
                <w:szCs w:val="22"/>
              </w:rPr>
              <w:t>Mampu menerapkan metode penelitian dalam memecahkan masalah dengan benar dan sistematis.</w:t>
            </w:r>
          </w:p>
          <w:p w:rsidR="0000786B" w:rsidRPr="006617B4" w:rsidRDefault="006617B4" w:rsidP="004F72E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617B4">
              <w:rPr>
                <w:rFonts w:ascii="Segoe UI" w:hAnsi="Segoe UI" w:cs="Segoe UI"/>
                <w:sz w:val="22"/>
                <w:szCs w:val="22"/>
              </w:rPr>
              <w:t>Ma</w:t>
            </w:r>
            <w:r w:rsidRPr="006617B4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617B4">
              <w:rPr>
                <w:rFonts w:ascii="Segoe UI" w:hAnsi="Segoe UI" w:cs="Segoe UI"/>
                <w:sz w:val="22"/>
                <w:szCs w:val="22"/>
              </w:rPr>
              <w:t xml:space="preserve">pu membuat desain penelitian yang disusun berdasarkan kajian teoritis dan empiris sesuai dengan pedoman penulisan karya ilmiah </w:t>
            </w:r>
            <w:r w:rsidRPr="006617B4">
              <w:rPr>
                <w:rFonts w:ascii="Segoe UI" w:hAnsi="Segoe UI" w:cs="Segoe UI"/>
                <w:sz w:val="22"/>
                <w:szCs w:val="22"/>
                <w:lang w:val="id-ID"/>
              </w:rPr>
              <w:t>Desain</w:t>
            </w:r>
            <w:r w:rsidRPr="006617B4">
              <w:rPr>
                <w:rFonts w:ascii="Segoe UI" w:hAnsi="Segoe UI" w:cs="Segoe UI"/>
                <w:sz w:val="22"/>
                <w:szCs w:val="22"/>
              </w:rPr>
              <w:t xml:space="preserve"> sehingga mahasiswa dapat menyelesaikan penelitian dengan tepat waktu dan bermutu.</w:t>
            </w:r>
          </w:p>
        </w:tc>
      </w:tr>
      <w:tr w:rsidR="009E3A82" w:rsidRPr="00383122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F41D25" w:rsidRDefault="006617B4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</w:t>
            </w:r>
            <w:r w:rsidR="00ED0767"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dan prosedur penelitian bidang D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esain</w:t>
            </w:r>
          </w:p>
          <w:p w:rsidR="00ED0767" w:rsidRPr="00F41D25" w:rsidRDefault="00ED0767" w:rsidP="004F72E3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F41D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Pengelolaan informasi dan transformasi gagasan menjadi pengetahuan tertulis</w:t>
            </w:r>
          </w:p>
          <w:p w:rsidR="005D7727" w:rsidRPr="007F06AA" w:rsidRDefault="00ED0767" w:rsidP="004F72E3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Pendekatan dan/metode penelitian yang dapat diaplikasikan untuk kepentingan penelitian bidang Desai</w:t>
            </w:r>
            <w:r w:rsid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6AA" w:rsidRDefault="0000786B" w:rsidP="007F06A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317"/>
              </w:tabs>
              <w:ind w:left="317" w:hanging="317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Pengenalan dan pembahasan mengenai tujuan matakuliah dan deskripsi matakuliah selama 1 semester</w:t>
            </w:r>
          </w:p>
          <w:p w:rsidR="007A5745" w:rsidRPr="007F06AA" w:rsidRDefault="007A5745" w:rsidP="007F06A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317"/>
              </w:tabs>
              <w:ind w:left="317" w:hanging="317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Penjelasan </w:t>
            </w:r>
            <w:r w:rsidRPr="007F06AA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deskripsi perkuliahan, referensi utama yang digunakan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617B4" w:rsidRPr="007F06AA" w:rsidRDefault="006617B4" w:rsidP="004F72E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D0767" w:rsidRPr="00F41D25" w:rsidRDefault="006617B4" w:rsidP="004F72E3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F41D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F41D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F41D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F41D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F41D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F41D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F41D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F41D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F41D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F41D25" w:rsidRDefault="00ED0767" w:rsidP="004F72E3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F41D25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F41D25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F41D25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ED0767" w:rsidRPr="00F41D25" w:rsidRDefault="00ED0767" w:rsidP="004F72E3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F41D25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ED0767" w:rsidRPr="00F41D25" w:rsidRDefault="007A5745" w:rsidP="004F72E3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</w:t>
            </w:r>
            <w:r w:rsidR="00ED0767"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2005</w:t>
            </w:r>
            <w:r w:rsidR="00ED0767" w:rsidRPr="00F41D25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="00ED0767" w:rsidRPr="00F41D25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Pengantar </w:t>
            </w:r>
            <w:r w:rsidR="00ED0767" w:rsidRPr="00F41D25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metodologi penelitian budaya rupa: desain, arsitektur, seni rupa, dan kriya</w:t>
            </w:r>
            <w:r w:rsidR="00ED0767"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06AA" w:rsidRPr="007F06AA" w:rsidRDefault="007A5745" w:rsidP="004F72E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7F06AA" w:rsidRPr="007F06AA" w:rsidRDefault="00B250AF" w:rsidP="004F72E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dinilai, materi tugas </w:t>
            </w:r>
          </w:p>
          <w:p w:rsidR="00B250AF" w:rsidRPr="007F06AA" w:rsidRDefault="00B250AF" w:rsidP="004F72E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B250AF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50AF" w:rsidRPr="00044E70" w:rsidRDefault="00B250A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0AF" w:rsidRPr="00F41D25" w:rsidRDefault="00B250AF" w:rsidP="00B250A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</w:t>
            </w: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sebagai sebuah disiplin: deginisi, dan konteks keilmuan Desain</w:t>
            </w:r>
          </w:p>
          <w:p w:rsidR="00B250AF" w:rsidRPr="00F41D25" w:rsidRDefault="00B250A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0AF" w:rsidRPr="00F41D25" w:rsidRDefault="00B250AF" w:rsidP="00B2418B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Konsep dasar penelitian desain / </w:t>
            </w:r>
            <w:r w:rsidRPr="00F41D25">
              <w:rPr>
                <w:rFonts w:ascii="Segoe UI" w:hAnsi="Segoe UI" w:cs="Segoe UI"/>
                <w:i/>
                <w:noProof/>
                <w:sz w:val="22"/>
                <w:szCs w:val="22"/>
                <w:lang w:val="id-ID"/>
              </w:rPr>
              <w:t>Approaching Design</w:t>
            </w: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adalah membedah kembali dan meninjau kembali pemahaman tentang Desain sebagai sebuah disiplin: deginisi, dan konteks keilmuan Desain.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F06AA" w:rsidRPr="007F06AA" w:rsidRDefault="00B250AF" w:rsidP="004F72E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250AF" w:rsidRPr="007F06AA" w:rsidRDefault="00B250AF" w:rsidP="004F72E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6AA" w:rsidRPr="007F06AA" w:rsidRDefault="00B250AF" w:rsidP="004F72E3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7F06AA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7F06AA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7F06AA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7F06AA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7F06AA" w:rsidRPr="007F06AA" w:rsidRDefault="00B250AF" w:rsidP="004F72E3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B250AF" w:rsidRPr="007F06AA" w:rsidRDefault="00B250AF" w:rsidP="004F72E3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0AF" w:rsidRPr="007F06AA" w:rsidRDefault="00B250AF" w:rsidP="004F72E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B250AF" w:rsidRPr="00F41D25" w:rsidRDefault="00B250AF" w:rsidP="004F72E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dinilai, materi tugas </w:t>
            </w:r>
          </w:p>
          <w:p w:rsidR="00B250AF" w:rsidRPr="00F41D25" w:rsidRDefault="00B250AF" w:rsidP="004F72E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B250AF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50AF" w:rsidRPr="00044E70" w:rsidRDefault="00B250A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50AF" w:rsidRPr="00F41D25" w:rsidRDefault="00B250A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Karakteristik, Prinsip dan Tujuan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</w:p>
          <w:p w:rsidR="00B250AF" w:rsidRPr="00F41D25" w:rsidRDefault="00B250A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50AF" w:rsidRPr="00F41D25" w:rsidRDefault="00B250A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250AF" w:rsidRPr="00F41D25" w:rsidRDefault="00B250A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</w:rPr>
              <w:lastRenderedPageBreak/>
              <w:t>Karakteristik, Prinsip dan Tujuan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yaitu mengupas pemahaman mengenai dimensi dan relevansi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praktika/praksis versus riset, khususnya kontektualitas sumber dan jenis pengetahuan untuk kepentingan riset dalam bidang Desain.</w:t>
            </w:r>
          </w:p>
        </w:tc>
        <w:tc>
          <w:tcPr>
            <w:tcW w:w="2268" w:type="dxa"/>
            <w:shd w:val="clear" w:color="auto" w:fill="auto"/>
          </w:tcPr>
          <w:p w:rsidR="007F06AA" w:rsidRPr="007F06AA" w:rsidRDefault="00B250AF" w:rsidP="004F72E3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250AF" w:rsidRPr="007F06AA" w:rsidRDefault="00B250AF" w:rsidP="004F72E3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F06AA" w:rsidRPr="007F06AA" w:rsidRDefault="00B250AF" w:rsidP="004F72E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7F06AA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7F06AA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7F06AA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7F06AA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7F06AA" w:rsidRPr="007F06AA" w:rsidRDefault="00B250AF" w:rsidP="004F72E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Jakarta.</w:t>
            </w:r>
          </w:p>
          <w:p w:rsidR="00B250AF" w:rsidRPr="007F06AA" w:rsidRDefault="00B250AF" w:rsidP="004F72E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06AA" w:rsidRPr="007F06AA" w:rsidRDefault="00B250AF" w:rsidP="004F72E3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pengertian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B250AF" w:rsidRPr="007F06AA" w:rsidRDefault="00B250AF" w:rsidP="004F72E3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diterapkan, aspek yang dinilai, materi tugas </w:t>
            </w:r>
          </w:p>
          <w:p w:rsidR="00B250AF" w:rsidRPr="00F41D25" w:rsidRDefault="00B250AF" w:rsidP="004F72E3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E591B" w:rsidRPr="00044E70" w:rsidRDefault="001E591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591B" w:rsidRPr="00F41D25" w:rsidRDefault="001E591B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Positioning Research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Ruang Lingkup dan Langkah-langkah Penelitian</w:t>
            </w:r>
          </w:p>
          <w:p w:rsidR="001E591B" w:rsidRPr="00F41D25" w:rsidRDefault="001E591B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591B" w:rsidRDefault="001E591B" w:rsidP="00B2418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Positioning Research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Ruang Lingkup dan Langkah-langkah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hal ini mengupas pemahaman mengenai posisi penelitian ditinjau dari landasan teoritikal, asumsi dasar, dan metodologi yang ditawarkan: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purpose/ process/ outcome/ logic</w:t>
            </w:r>
          </w:p>
          <w:p w:rsidR="007F06AA" w:rsidRPr="00F41D25" w:rsidRDefault="007F06AA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7F06AA" w:rsidRPr="007F06AA" w:rsidRDefault="001E591B" w:rsidP="004F72E3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7F06AA" w:rsidRDefault="001E591B" w:rsidP="004F72E3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F06AA" w:rsidRPr="007F06AA" w:rsidRDefault="001E591B" w:rsidP="004F72E3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7F06AA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7F06AA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7F06AA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7F06AA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7F06AA" w:rsidRPr="007F06AA" w:rsidRDefault="001E591B" w:rsidP="004F72E3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7F06AA" w:rsidRDefault="001E591B" w:rsidP="004F72E3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06AA" w:rsidRPr="007F06AA" w:rsidRDefault="001E591B" w:rsidP="004F72E3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7F06AA" w:rsidRPr="007F06AA" w:rsidRDefault="001E591B" w:rsidP="004F72E3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dinilai, materi tugas </w:t>
            </w:r>
          </w:p>
          <w:p w:rsidR="001E591B" w:rsidRPr="007F06AA" w:rsidRDefault="001E591B" w:rsidP="004F72E3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E591B" w:rsidRPr="00044E70" w:rsidRDefault="001E591B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591B" w:rsidRPr="00F41D25" w:rsidRDefault="001E591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qualitative approach</w:t>
            </w:r>
          </w:p>
          <w:p w:rsidR="001E591B" w:rsidRPr="00F41D25" w:rsidRDefault="001E591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591B" w:rsidRPr="00F41D25" w:rsidRDefault="001E591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</w:rPr>
              <w:lastRenderedPageBreak/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Exploring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qualitative approach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yaitu mengupas pemahaman mengenai penelitian kualitatif: tujuan/ intensi, serta pendekatanterhadap data (jenis dan proses pengumpulan) dan proses analisisnya.</w:t>
            </w:r>
          </w:p>
        </w:tc>
        <w:tc>
          <w:tcPr>
            <w:tcW w:w="2268" w:type="dxa"/>
            <w:shd w:val="clear" w:color="auto" w:fill="auto"/>
          </w:tcPr>
          <w:p w:rsidR="007F06AA" w:rsidRPr="007F06AA" w:rsidRDefault="001E591B" w:rsidP="004F72E3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7F06AA" w:rsidRDefault="001E591B" w:rsidP="004F72E3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E591B" w:rsidRPr="00F41D25" w:rsidRDefault="001E591B" w:rsidP="004F72E3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</w:rPr>
              <w:lastRenderedPageBreak/>
              <w:t>Creswell, John W. (1994).</w:t>
            </w:r>
            <w:r w:rsidRPr="00F41D25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F41D25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F41D25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1E591B" w:rsidRPr="00F41D25" w:rsidRDefault="001E591B" w:rsidP="004F72E3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Sachari, Agus, (2007), </w:t>
            </w:r>
            <w:r w:rsidRPr="00F41D25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F41D25" w:rsidRDefault="001E591B" w:rsidP="004F72E3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F41D25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F41D25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06AA" w:rsidRPr="007F06AA" w:rsidRDefault="001E591B" w:rsidP="004F72E3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pengertian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kuliah dengan benar</w:t>
            </w:r>
          </w:p>
          <w:p w:rsidR="007F06AA" w:rsidRPr="007F06AA" w:rsidRDefault="001E591B" w:rsidP="004F72E3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Struktur nilai yang diterapkan, aspek yang dinilai, materi tugas</w:t>
            </w:r>
          </w:p>
          <w:p w:rsidR="001E591B" w:rsidRPr="007F06AA" w:rsidRDefault="001E591B" w:rsidP="004F72E3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E591B" w:rsidRPr="00044E70" w:rsidRDefault="001E591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591B" w:rsidRPr="00F41D25" w:rsidRDefault="001E591B" w:rsidP="0019114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quantitative approach</w:t>
            </w:r>
          </w:p>
          <w:p w:rsidR="001E591B" w:rsidRPr="00F41D25" w:rsidRDefault="001E591B" w:rsidP="0019114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591B" w:rsidRPr="00F41D25" w:rsidRDefault="001E591B" w:rsidP="001E591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Exploring quantitative approach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yaitu mengupas pemahaman mengenai penelitian kuantitatif: tujuan/ intensi, serta pendekatan terhadap data (jenis dan proses pengumpulan) dan proses analisisnya.</w:t>
            </w:r>
          </w:p>
        </w:tc>
        <w:tc>
          <w:tcPr>
            <w:tcW w:w="2268" w:type="dxa"/>
            <w:shd w:val="clear" w:color="auto" w:fill="auto"/>
          </w:tcPr>
          <w:p w:rsidR="007F06AA" w:rsidRPr="007F06AA" w:rsidRDefault="001E591B" w:rsidP="004F72E3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7F06AA" w:rsidRDefault="001E591B" w:rsidP="004F72E3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7F06A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7F06A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5F2290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5F2290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Struktur nilai yang diterapkan, aspek yang dinilai, materi tugas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E591B" w:rsidRPr="00044E70" w:rsidRDefault="001E591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591B" w:rsidRPr="00F41D25" w:rsidRDefault="003B27FE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metode dan prosedur penelitian desain.</w:t>
            </w:r>
          </w:p>
          <w:p w:rsidR="001E591B" w:rsidRPr="00F41D25" w:rsidRDefault="001E591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591B" w:rsidRPr="00F41D25" w:rsidRDefault="003B27FE" w:rsidP="00CD59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Discovering Process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adalah </w:t>
            </w:r>
            <w:r w:rsidR="001E591B" w:rsidRPr="00F41D25">
              <w:rPr>
                <w:rFonts w:ascii="Segoe UI" w:hAnsi="Segoe UI" w:cs="Segoe UI"/>
                <w:sz w:val="22"/>
                <w:szCs w:val="22"/>
              </w:rPr>
              <w:t>Pendekatan dan Metodologi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adalah mengupas metode dan prosedur penelitian: Pemahaman mengenai ruang lingkup (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interperative x objective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) dan strategi riset, serta berbagai teknik pengumpulan data</w:t>
            </w:r>
          </w:p>
        </w:tc>
        <w:tc>
          <w:tcPr>
            <w:tcW w:w="2268" w:type="dxa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5F2290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5F2290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Struktur nilai yang diterapkan, aspek yang dinilai, materi tugas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E591B" w:rsidRPr="00044E70" w:rsidRDefault="001E591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591B" w:rsidRPr="00F41D25" w:rsidRDefault="003B27FE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tata kelola informasi untuk kepentingan riset bidang desain.</w:t>
            </w:r>
          </w:p>
          <w:p w:rsidR="001E591B" w:rsidRPr="00F41D25" w:rsidRDefault="001E591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591B" w:rsidRPr="00F41D25" w:rsidRDefault="003B27FE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Managing Information for Research of Design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adalah mengenai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Desain dan Pelaksanaan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yaitu; mengupas tata kelola informasi untuk kepentingan riset: jenis dan sumber informasi/ proses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identifikasi sumber refernsial dan organisasi konten</w:t>
            </w:r>
          </w:p>
        </w:tc>
        <w:tc>
          <w:tcPr>
            <w:tcW w:w="2268" w:type="dxa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5F2290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5F2290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Pengantar metodologi penelitian budaya rupa: desain, arsitektur, seni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rupa, dan kriya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pengertian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Struktur nilai yang diterapkan, aspek yang dinilai, materi tugas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E591B" w:rsidRPr="00044E70" w:rsidRDefault="001E591B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591B" w:rsidRPr="00F41D25" w:rsidRDefault="000A6986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tata cara sitasi sumber</w:t>
            </w:r>
          </w:p>
          <w:p w:rsidR="001E591B" w:rsidRPr="00F41D25" w:rsidRDefault="001E591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591B" w:rsidRPr="00F41D25" w:rsidRDefault="003B27FE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Citing and Review Literature</w:t>
            </w:r>
            <w:r w:rsidR="000A6986"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mengupas tata cara sitasi sumber: kutipan , parafrase, dan ikhtisar, serta proses review teks/ sumber refernsial.</w:t>
            </w:r>
          </w:p>
        </w:tc>
        <w:tc>
          <w:tcPr>
            <w:tcW w:w="2268" w:type="dxa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5F2290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5F2290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5F2290" w:rsidRPr="005F2290" w:rsidRDefault="001E591B" w:rsidP="004F72E3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Struktur nilai yang diterapkan, aspek yang dinilai, materi tugas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0A6986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A6986" w:rsidRPr="00044E70" w:rsidRDefault="000A698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986" w:rsidRPr="00F41D25" w:rsidRDefault="000A6986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tata cara menyusun kerangka tulisan, mengkomposisi konten abstrak, serta memaparkan kesimpulan</w:t>
            </w:r>
          </w:p>
          <w:p w:rsidR="000A6986" w:rsidRPr="00F41D25" w:rsidRDefault="000A6986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986" w:rsidRPr="00F41D25" w:rsidRDefault="000A6986" w:rsidP="0019114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Outlining, abstracting, and concluding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yaitu mengupas tata cara menyusun kerangka tulisan, mengkomposisi konten abstrak, serta memaparkan kesimpulan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2290" w:rsidRPr="005F2290" w:rsidRDefault="000A6986" w:rsidP="004F72E3">
            <w:pPr>
              <w:pStyle w:val="ListParagraph"/>
              <w:numPr>
                <w:ilvl w:val="0"/>
                <w:numId w:val="30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A6986" w:rsidRPr="005F2290" w:rsidRDefault="000A6986" w:rsidP="004F72E3">
            <w:pPr>
              <w:pStyle w:val="ListParagraph"/>
              <w:numPr>
                <w:ilvl w:val="0"/>
                <w:numId w:val="30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290" w:rsidRPr="005F2290" w:rsidRDefault="000A6986" w:rsidP="004F72E3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5F2290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5F2290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5F2290" w:rsidRPr="005F2290" w:rsidRDefault="000A6986" w:rsidP="004F72E3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0A6986" w:rsidRPr="005F2290" w:rsidRDefault="000A6986" w:rsidP="004F72E3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Pengantar metodologi penelitian budaya </w:t>
            </w:r>
            <w:r w:rsidRPr="005F2290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rupa: desain, arsitektur, seni rupa, dan kriya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290" w:rsidRPr="005F2290" w:rsidRDefault="000A6986" w:rsidP="004F72E3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pengertian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5F2290" w:rsidRPr="005F2290" w:rsidRDefault="000A6986" w:rsidP="004F72E3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dinilai, materi 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tugas</w:t>
            </w:r>
          </w:p>
          <w:p w:rsidR="000A6986" w:rsidRPr="005F2290" w:rsidRDefault="000A6986" w:rsidP="004F72E3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E591B" w:rsidRPr="00044E70" w:rsidRDefault="001E591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91B" w:rsidRPr="00F41D25" w:rsidRDefault="00672849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(I)</w:t>
            </w:r>
          </w:p>
          <w:p w:rsidR="001E591B" w:rsidRPr="00F41D25" w:rsidRDefault="001E591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91B" w:rsidRPr="00F41D25" w:rsidRDefault="000A6986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</w:rPr>
              <w:t>Proposal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/ Developing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proposal (I)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yaitu: mengupas tentang proses penyusunan proposal penelitian: organisasi konten dan tata tulis (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writing format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2290" w:rsidRPr="005F2290" w:rsidRDefault="001E591B" w:rsidP="004F72E3">
            <w:pPr>
              <w:pStyle w:val="ListParagraph"/>
              <w:numPr>
                <w:ilvl w:val="0"/>
                <w:numId w:val="33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F22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5F2290" w:rsidRDefault="001E591B" w:rsidP="004F72E3">
            <w:pPr>
              <w:pStyle w:val="ListParagraph"/>
              <w:numPr>
                <w:ilvl w:val="0"/>
                <w:numId w:val="33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5F229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5F229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2290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5F2290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5F229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5F2290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32182A" w:rsidRPr="0032182A" w:rsidRDefault="001E591B" w:rsidP="004F72E3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32182A" w:rsidRPr="0032182A" w:rsidRDefault="001E591B" w:rsidP="004F72E3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dinilai, materi tugas 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E591B" w:rsidRPr="00044E70" w:rsidRDefault="001E591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D25" w:rsidRPr="00F41D25" w:rsidRDefault="00F41D25" w:rsidP="00F41D2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(II)</w:t>
            </w:r>
          </w:p>
          <w:p w:rsidR="001E591B" w:rsidRPr="00F41D25" w:rsidRDefault="001E591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E591B" w:rsidRPr="00F41D25" w:rsidRDefault="001E591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91B" w:rsidRPr="00F41D25" w:rsidRDefault="00F41D25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1D25">
              <w:rPr>
                <w:rFonts w:ascii="Segoe UI" w:hAnsi="Segoe UI" w:cs="Segoe UI"/>
                <w:sz w:val="22"/>
                <w:szCs w:val="22"/>
              </w:rPr>
              <w:t>Proposal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/ Developing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proposal (II)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yaitu: mengupas dan melakukan review atas usulan penelitian: Latar Belakang, identifikasi permasalahan, tujuan dan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manfaat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3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3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32182A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32182A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32182A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32182A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32182A" w:rsidRPr="0032182A" w:rsidRDefault="001E591B" w:rsidP="004F72E3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Pengantar metodologi penelitian budaya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rupa: desain, arsitektur, seni rupa, dan kriya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38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pengertian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32182A" w:rsidRPr="0032182A" w:rsidRDefault="001E591B" w:rsidP="004F72E3">
            <w:pPr>
              <w:pStyle w:val="ListParagraph"/>
              <w:numPr>
                <w:ilvl w:val="0"/>
                <w:numId w:val="38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dinilai, materi tugas 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38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Rincian konten perkuliahan</w:t>
            </w:r>
          </w:p>
        </w:tc>
      </w:tr>
      <w:tr w:rsidR="00F41D25" w:rsidRPr="007F06AA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41D25" w:rsidRPr="007F06AA" w:rsidRDefault="00F41D2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D25" w:rsidRPr="007F06AA" w:rsidRDefault="00F41D25" w:rsidP="00F41D2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(III)</w:t>
            </w:r>
          </w:p>
          <w:p w:rsidR="00F41D25" w:rsidRPr="007F06AA" w:rsidRDefault="00F41D25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1D25" w:rsidRPr="007F06AA" w:rsidRDefault="00F41D25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D25" w:rsidRPr="007F06AA" w:rsidRDefault="00F41D25" w:rsidP="0019114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F06AA">
              <w:rPr>
                <w:rFonts w:ascii="Segoe UI" w:hAnsi="Segoe UI" w:cs="Segoe UI"/>
                <w:sz w:val="22"/>
                <w:szCs w:val="22"/>
              </w:rPr>
              <w:t>Proposal Penelitian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/ Developing </w:t>
            </w:r>
            <w:r w:rsidRPr="007F06AA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proposal (III)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yaitu: mengupas dan melakukan review atas usulan penelitian: Latar Belakang, identifikasi permasalahan, tujuan dan manfaat serta sistematika penulisan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F41D25" w:rsidP="004F72E3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41D25" w:rsidRPr="0032182A" w:rsidRDefault="00F41D25" w:rsidP="004F72E3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F41D25" w:rsidP="004F72E3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32182A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32182A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32182A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32182A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32182A" w:rsidRPr="0032182A" w:rsidRDefault="00F41D25" w:rsidP="004F72E3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F41D25" w:rsidRPr="0032182A" w:rsidRDefault="00F41D25" w:rsidP="004F72E3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</w:rPr>
              <w:t>Pengantar metodologi penelitian budaya rupa: desain, arsitektur, seni rupa, dan kriya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F41D25" w:rsidP="004F72E3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32182A" w:rsidRPr="0032182A" w:rsidRDefault="00F41D25" w:rsidP="004F72E3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dinilai, materi tugas </w:t>
            </w:r>
          </w:p>
          <w:p w:rsidR="00F41D25" w:rsidRPr="0032182A" w:rsidRDefault="00F41D25" w:rsidP="004F72E3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Rincian konten perkuliahan</w:t>
            </w:r>
          </w:p>
        </w:tc>
      </w:tr>
      <w:tr w:rsidR="001E591B" w:rsidRPr="007F06AA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E591B" w:rsidRPr="007F06AA" w:rsidRDefault="001E591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D25" w:rsidRPr="007F06AA" w:rsidRDefault="00F41D25" w:rsidP="00F41D2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(III)</w:t>
            </w:r>
          </w:p>
          <w:p w:rsidR="001E591B" w:rsidRPr="007F06AA" w:rsidRDefault="001E591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E591B" w:rsidRPr="007F06AA" w:rsidRDefault="001E591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91B" w:rsidRPr="007F06AA" w:rsidRDefault="00F41D25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42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42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32182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32182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</w:rPr>
              <w:t>Creswell, John W. (1994).</w:t>
            </w:r>
            <w:r w:rsidRPr="0032182A">
              <w:rPr>
                <w:rFonts w:ascii="Segoe UI" w:hAnsi="Segoe UI" w:cs="Segoe UI"/>
                <w:b/>
                <w:sz w:val="22"/>
                <w:szCs w:val="22"/>
              </w:rPr>
              <w:t> </w:t>
            </w:r>
            <w:r w:rsidRPr="0032182A">
              <w:rPr>
                <w:rFonts w:ascii="Segoe UI" w:hAnsi="Segoe UI" w:cs="Segoe UI"/>
                <w:b/>
                <w:i/>
                <w:iCs/>
                <w:sz w:val="22"/>
                <w:szCs w:val="22"/>
              </w:rPr>
              <w:t>Research Design; Qualitative and Quantitative Approaches</w:t>
            </w:r>
            <w:r w:rsidRPr="0032182A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32182A">
              <w:rPr>
                <w:rFonts w:ascii="Segoe UI" w:hAnsi="Segoe UI" w:cs="Segoe UI"/>
                <w:sz w:val="22"/>
                <w:szCs w:val="22"/>
              </w:rPr>
              <w:t xml:space="preserve"> SAGE Publications: California.</w:t>
            </w:r>
          </w:p>
          <w:p w:rsidR="0032182A" w:rsidRPr="0032182A" w:rsidRDefault="001E591B" w:rsidP="004F72E3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Sachari, Agus, 2005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,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Pengantar metodologi penelitian budaya rupa: desain, arsitektur, seni </w:t>
            </w:r>
            <w:r w:rsidRPr="0032182A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rupa, dan kriya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>, Penerbit Erlangga, Jakarta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82A" w:rsidRPr="0032182A" w:rsidRDefault="001E591B" w:rsidP="004F72E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 pengertian</w:t>
            </w: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dengan benar</w:t>
            </w:r>
          </w:p>
          <w:p w:rsidR="0032182A" w:rsidRPr="0032182A" w:rsidRDefault="001E591B" w:rsidP="004F72E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nilai yang diterapkan, aspek yang dinilai, materi tugas </w:t>
            </w:r>
          </w:p>
          <w:p w:rsidR="001E591B" w:rsidRPr="0032182A" w:rsidRDefault="001E591B" w:rsidP="004F72E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2182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Rincian konten perkuliahan</w:t>
            </w:r>
          </w:p>
        </w:tc>
      </w:tr>
    </w:tbl>
    <w:p w:rsidR="004C1ADA" w:rsidRDefault="004C1ADA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0A7333" w:rsidRDefault="00064196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9114A" w:rsidRPr="000A7333" w:rsidTr="001C0DA9">
        <w:tc>
          <w:tcPr>
            <w:tcW w:w="802" w:type="dxa"/>
          </w:tcPr>
          <w:p w:rsidR="0019114A" w:rsidRPr="000A7333" w:rsidRDefault="0019114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9114A" w:rsidRDefault="000F0E32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19114A" w:rsidRDefault="0019114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114A" w:rsidRDefault="0019114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114A" w:rsidRDefault="0019114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114A" w:rsidRDefault="0019114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114A" w:rsidRPr="000A7333" w:rsidRDefault="0019114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9114A" w:rsidRPr="000A7333" w:rsidRDefault="0019114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0F0E32">
              <w:rPr>
                <w:rFonts w:ascii="Segoe UI" w:hAnsi="Segoe UI" w:cs="Segoe UI"/>
                <w:sz w:val="22"/>
                <w:szCs w:val="22"/>
                <w:lang w:val="id-ID"/>
              </w:rPr>
              <w:t>/ presentasi</w:t>
            </w:r>
          </w:p>
        </w:tc>
        <w:tc>
          <w:tcPr>
            <w:tcW w:w="2268" w:type="dxa"/>
          </w:tcPr>
          <w:p w:rsidR="0019114A" w:rsidRPr="00F41D25" w:rsidRDefault="0019114A" w:rsidP="0019114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baik dan benar</w:t>
            </w:r>
          </w:p>
          <w:p w:rsidR="0019114A" w:rsidRPr="000A7333" w:rsidRDefault="0019114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19114A" w:rsidRDefault="0019114A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paham untuk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baik dan benar</w:t>
            </w:r>
          </w:p>
          <w:p w:rsidR="004C1ADA" w:rsidRPr="000A7333" w:rsidRDefault="004C1ADA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9114A" w:rsidRPr="000A7333" w:rsidRDefault="0019114A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baik dan bena</w:t>
            </w:r>
            <w:r w:rsidR="000F2081">
              <w:rPr>
                <w:rFonts w:ascii="Segoe UI" w:hAnsi="Segoe UI" w:cs="Segoe UI"/>
                <w:sz w:val="22"/>
                <w:szCs w:val="22"/>
                <w:lang w:val="id-ID"/>
              </w:rPr>
              <w:t>r</w:t>
            </w:r>
          </w:p>
        </w:tc>
        <w:tc>
          <w:tcPr>
            <w:tcW w:w="1701" w:type="dxa"/>
          </w:tcPr>
          <w:p w:rsidR="0019114A" w:rsidRPr="000A7333" w:rsidRDefault="0019114A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baik dan benar</w:t>
            </w:r>
          </w:p>
        </w:tc>
        <w:tc>
          <w:tcPr>
            <w:tcW w:w="1701" w:type="dxa"/>
          </w:tcPr>
          <w:p w:rsidR="0019114A" w:rsidRPr="000A7333" w:rsidRDefault="0019114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hadir dalam perkuliahan</w:t>
            </w:r>
          </w:p>
        </w:tc>
        <w:tc>
          <w:tcPr>
            <w:tcW w:w="1134" w:type="dxa"/>
          </w:tcPr>
          <w:p w:rsidR="0019114A" w:rsidRPr="000A7333" w:rsidRDefault="0019114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0F0E32" w:rsidRPr="000A7333" w:rsidTr="001C0DA9">
        <w:tc>
          <w:tcPr>
            <w:tcW w:w="802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Pr="000A7333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F0E32" w:rsidRPr="000A7333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0F0E32" w:rsidRPr="00F41D25" w:rsidRDefault="000F0E32" w:rsidP="0019114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</w:t>
            </w: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sebagai sebuah disiplin: deginisi, dan konteks keilmuan Desain</w:t>
            </w:r>
          </w:p>
          <w:p w:rsidR="000F0E32" w:rsidRPr="000A7333" w:rsidRDefault="000F0E3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F0E32" w:rsidRPr="00F41D25" w:rsidRDefault="000F0E32" w:rsidP="0019114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 untuk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bidang Desain </w:t>
            </w: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sebagai sebuah disiplin: deginisi, dan konteks keilmuan Desain</w:t>
            </w:r>
          </w:p>
          <w:p w:rsidR="000F0E32" w:rsidRPr="000A7333" w:rsidRDefault="000F0E3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0A7333" w:rsidRDefault="000F0E32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sebagai sebuah disiplin: def</w:t>
            </w: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inisi, dan konteks keilmuan Desai</w:t>
            </w:r>
            <w:r w:rsidR="000F2081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n</w:t>
            </w:r>
          </w:p>
        </w:tc>
        <w:tc>
          <w:tcPr>
            <w:tcW w:w="1701" w:type="dxa"/>
          </w:tcPr>
          <w:p w:rsidR="000F0E32" w:rsidRDefault="000F0E32" w:rsidP="000F2081">
            <w:pPr>
              <w:tabs>
                <w:tab w:val="num" w:pos="720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</w:t>
            </w:r>
            <w:r w:rsidRPr="00F41D25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sebagai sebuah disiplin: deginisi, dan konteks keilmuan Desain</w:t>
            </w:r>
          </w:p>
          <w:p w:rsidR="004C1ADA" w:rsidRPr="000A7333" w:rsidRDefault="004C1ADA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0A7333" w:rsidRDefault="000F0E3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hadir dalam perkuliahan</w:t>
            </w:r>
          </w:p>
        </w:tc>
        <w:tc>
          <w:tcPr>
            <w:tcW w:w="1134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0F0E32" w:rsidRPr="000A7333" w:rsidTr="001C0DA9">
        <w:tc>
          <w:tcPr>
            <w:tcW w:w="802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Pr="000A7333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F0E32" w:rsidRPr="000A7333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Karakteristik, Prinsip dan Tujuan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F0E32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 untuk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Karakteristik, Prinsip dan Tujuan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</w:p>
          <w:p w:rsidR="004C1ADA" w:rsidRPr="00F41D25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Karakteristik, Prinsip dan Tujuan Penelitian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Karakteristik, Prinsip dan Tujuan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0A7333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hadir dalam perkuliahan</w:t>
            </w:r>
          </w:p>
        </w:tc>
        <w:tc>
          <w:tcPr>
            <w:tcW w:w="1134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0F0E32" w:rsidRPr="000A7333" w:rsidTr="001C0DA9">
        <w:tc>
          <w:tcPr>
            <w:tcW w:w="802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Pr="000A7333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F0E32" w:rsidRPr="000A7333" w:rsidRDefault="000F0E3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Desain dalam aspek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Positioning Research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Ruang Lingkup dan Langkah-langkah Penelitian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F0E32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 untuk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logika dan prosedur penelitian bidang Desain dalam aspek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Positioning Research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Ruang Lingkup dan Langkah-langkah Penelitian</w:t>
            </w:r>
          </w:p>
          <w:p w:rsidR="004C1ADA" w:rsidRPr="004C1ADA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logika dan prosedur penelitian bidang Desain dalam aspek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Positioning Research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Ruang Lingkup dan Langkah-langkah Penelitian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logika dan prosedur penelitian bidang Desain dalam aspek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Positioning Research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Ruang Lingkup dan Langkah-langkah Penelitian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0A7333" w:rsidRDefault="000F0E3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hadir dalam perkuliahan</w:t>
            </w:r>
          </w:p>
        </w:tc>
        <w:tc>
          <w:tcPr>
            <w:tcW w:w="1134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0F0E32" w:rsidRPr="000A7333" w:rsidTr="001C0DA9">
        <w:tc>
          <w:tcPr>
            <w:tcW w:w="802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0E32" w:rsidRPr="000A7333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F0E32" w:rsidRPr="000A7333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qualitative approach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F0E32" w:rsidRDefault="000F0E32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 untuk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qualitative approach</w:t>
            </w:r>
          </w:p>
          <w:p w:rsidR="004C1ADA" w:rsidRPr="00F41D25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qualitative approach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qualitative approach</w:t>
            </w:r>
          </w:p>
          <w:p w:rsidR="000F0E32" w:rsidRPr="00F41D25" w:rsidRDefault="000F0E32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0E32" w:rsidRPr="000A7333" w:rsidRDefault="000F0E3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hadir dalam perkuliahan</w:t>
            </w:r>
          </w:p>
        </w:tc>
        <w:tc>
          <w:tcPr>
            <w:tcW w:w="1134" w:type="dxa"/>
          </w:tcPr>
          <w:p w:rsidR="000F0E32" w:rsidRPr="000A7333" w:rsidRDefault="000F0E3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0F2081" w:rsidRPr="000A7333" w:rsidTr="001C0DA9">
        <w:tc>
          <w:tcPr>
            <w:tcW w:w="802" w:type="dxa"/>
          </w:tcPr>
          <w:p w:rsidR="000F2081" w:rsidRPr="000A7333" w:rsidRDefault="000F208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0F2081" w:rsidRDefault="000F2081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F2081" w:rsidRDefault="000F2081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2081" w:rsidRDefault="000F2081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2081" w:rsidRDefault="000F2081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2081" w:rsidRDefault="000F2081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F2081" w:rsidRPr="000A7333" w:rsidRDefault="000F2081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F2081" w:rsidRPr="000A7333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0F2081" w:rsidRPr="00F41D25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quantitative approach</w:t>
            </w:r>
          </w:p>
          <w:p w:rsidR="000F2081" w:rsidRPr="00F41D25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F2081" w:rsidRDefault="000F2081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 untuk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quantitative approach</w:t>
            </w:r>
          </w:p>
          <w:p w:rsidR="004C1ADA" w:rsidRPr="00F41D25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2081" w:rsidRPr="00F41D25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quantitative approach</w:t>
            </w:r>
          </w:p>
          <w:p w:rsidR="000F2081" w:rsidRPr="00F41D25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2081" w:rsidRPr="00F41D25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</w:t>
            </w:r>
            <w:r w:rsidRPr="00F41D25">
              <w:rPr>
                <w:rFonts w:ascii="Segoe UI" w:hAnsi="Segoe UI" w:cs="Segoe UI"/>
                <w:sz w:val="22"/>
                <w:szCs w:val="22"/>
              </w:rPr>
              <w:t>Problematika dan Sumber Data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tema 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Exploring quantitative approach</w:t>
            </w:r>
          </w:p>
          <w:p w:rsidR="000F2081" w:rsidRPr="00F41D25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2081" w:rsidRPr="000A7333" w:rsidRDefault="000F20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hadir dalam perkuliahan</w:t>
            </w:r>
          </w:p>
        </w:tc>
        <w:tc>
          <w:tcPr>
            <w:tcW w:w="1134" w:type="dxa"/>
          </w:tcPr>
          <w:p w:rsidR="000F2081" w:rsidRPr="000A7333" w:rsidRDefault="000F208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0F2081" w:rsidRPr="000A7333" w:rsidTr="001C0DA9">
        <w:tc>
          <w:tcPr>
            <w:tcW w:w="802" w:type="dxa"/>
          </w:tcPr>
          <w:p w:rsidR="000F2081" w:rsidRPr="000A7333" w:rsidRDefault="000F208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0F2081" w:rsidRDefault="000F208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F2081" w:rsidRPr="000A7333" w:rsidRDefault="000F208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F2081" w:rsidRPr="000A7333" w:rsidRDefault="000F2081" w:rsidP="000F20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0F2081" w:rsidRPr="000A7333" w:rsidRDefault="000F20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metode dan prosedur penelitian desain.</w:t>
            </w:r>
          </w:p>
        </w:tc>
        <w:tc>
          <w:tcPr>
            <w:tcW w:w="1843" w:type="dxa"/>
          </w:tcPr>
          <w:p w:rsidR="000F2081" w:rsidRPr="000A7333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metode dan prosedur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penelitian desain.</w:t>
            </w:r>
          </w:p>
        </w:tc>
        <w:tc>
          <w:tcPr>
            <w:tcW w:w="1701" w:type="dxa"/>
          </w:tcPr>
          <w:p w:rsidR="000F2081" w:rsidRPr="000A7333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metode dan prosedur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penelitian desain.</w:t>
            </w:r>
          </w:p>
        </w:tc>
        <w:tc>
          <w:tcPr>
            <w:tcW w:w="1701" w:type="dxa"/>
          </w:tcPr>
          <w:p w:rsidR="000F2081" w:rsidRDefault="000F2081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metode dan prosedur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penelitian desain.</w:t>
            </w:r>
          </w:p>
          <w:p w:rsidR="004C1ADA" w:rsidRPr="000A7333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2081" w:rsidRPr="000A7333" w:rsidRDefault="000F20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hadir dalam perkuliahan</w:t>
            </w:r>
          </w:p>
        </w:tc>
        <w:tc>
          <w:tcPr>
            <w:tcW w:w="1134" w:type="dxa"/>
          </w:tcPr>
          <w:p w:rsidR="000F2081" w:rsidRPr="000A7333" w:rsidRDefault="000F208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0F2081" w:rsidRPr="000A7333" w:rsidTr="001C0DA9">
        <w:tc>
          <w:tcPr>
            <w:tcW w:w="802" w:type="dxa"/>
          </w:tcPr>
          <w:p w:rsidR="000F2081" w:rsidRPr="000A7333" w:rsidRDefault="000F208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0F2081" w:rsidRDefault="000F208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F2081" w:rsidRPr="000A7333" w:rsidRDefault="000F208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F2081" w:rsidRPr="000F2081" w:rsidRDefault="000F20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/ UTS</w:t>
            </w:r>
          </w:p>
        </w:tc>
        <w:tc>
          <w:tcPr>
            <w:tcW w:w="2268" w:type="dxa"/>
          </w:tcPr>
          <w:p w:rsidR="000F2081" w:rsidRPr="00F41D25" w:rsidRDefault="000F2081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</w:p>
          <w:p w:rsidR="000F2081" w:rsidRPr="000F2081" w:rsidRDefault="000F2081" w:rsidP="004F72E3">
            <w:pPr>
              <w:pStyle w:val="ListParagraph"/>
              <w:numPr>
                <w:ilvl w:val="0"/>
                <w:numId w:val="46"/>
              </w:numPr>
              <w:ind w:left="318" w:hanging="284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F208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Pengelolaan informasi dan transformasi gagasan menjadi pengetahuan tertulis</w:t>
            </w:r>
          </w:p>
          <w:p w:rsidR="000F2081" w:rsidRPr="004C1ADA" w:rsidRDefault="000F2081" w:rsidP="004F72E3">
            <w:pPr>
              <w:pStyle w:val="ListParagraph"/>
              <w:numPr>
                <w:ilvl w:val="0"/>
                <w:numId w:val="46"/>
              </w:numPr>
              <w:ind w:left="318" w:hanging="284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F208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Pendekatan dan/metode penelitian yang dapat diaplikasikan untuk kepentingan penelitian bidang Desain</w:t>
            </w:r>
          </w:p>
          <w:p w:rsidR="004C1ADA" w:rsidRPr="000F2081" w:rsidRDefault="004C1ADA" w:rsidP="004C1ADA">
            <w:pPr>
              <w:pStyle w:val="ListParagraph"/>
              <w:ind w:left="318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0F2081" w:rsidRPr="00F41D25" w:rsidRDefault="000F2081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</w:p>
          <w:p w:rsidR="000F2081" w:rsidRPr="000A7333" w:rsidRDefault="000F20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2081" w:rsidRPr="00F41D25" w:rsidRDefault="000F2081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</w:p>
          <w:p w:rsidR="000F2081" w:rsidRPr="000A7333" w:rsidRDefault="000F20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2081" w:rsidRPr="00F41D25" w:rsidRDefault="000F2081" w:rsidP="000F20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</w:t>
            </w:r>
          </w:p>
          <w:p w:rsidR="000F2081" w:rsidRPr="000A7333" w:rsidRDefault="000F20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F2081" w:rsidRPr="000A7333" w:rsidRDefault="000F2081" w:rsidP="000F20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tidak hadir 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Tengah Semester</w:t>
            </w:r>
          </w:p>
        </w:tc>
        <w:tc>
          <w:tcPr>
            <w:tcW w:w="1134" w:type="dxa"/>
          </w:tcPr>
          <w:p w:rsidR="000F2081" w:rsidRPr="000A7333" w:rsidRDefault="000F208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EA0775" w:rsidRPr="000A7333" w:rsidTr="001C0DA9">
        <w:tc>
          <w:tcPr>
            <w:tcW w:w="802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Pr="000A7333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EA0775" w:rsidRPr="000A7333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EA0775" w:rsidRPr="00F41D25" w:rsidRDefault="00EA0775" w:rsidP="00EA07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dalam aspek tata kelola informasi untuk kepentingan riset bidang desain.</w:t>
            </w:r>
          </w:p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A0775" w:rsidRPr="00F41D25" w:rsidRDefault="00EA0775" w:rsidP="00EA07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logika dan prosedur penelitian bidang Desain dalam aspek tata kelola informasi untuk kepentingan riset bidang desain.</w:t>
            </w:r>
          </w:p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logika dan prosedur penelitian bidang Desain dalam aspek tata kelola informasi untuk kepentingan riset bidang desain.</w:t>
            </w:r>
          </w:p>
        </w:tc>
        <w:tc>
          <w:tcPr>
            <w:tcW w:w="1701" w:type="dxa"/>
          </w:tcPr>
          <w:p w:rsidR="00EA0775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logika dan prosedur penelitian bidang Desain dalam aspek tata kelola informasi untuk kepentingan riset bidang desain.</w:t>
            </w:r>
          </w:p>
          <w:p w:rsidR="004C1ADA" w:rsidRPr="000A7333" w:rsidRDefault="004C1AD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hadir dalam perkuliahan</w:t>
            </w:r>
          </w:p>
        </w:tc>
        <w:tc>
          <w:tcPr>
            <w:tcW w:w="1134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EA0775" w:rsidRPr="000A7333" w:rsidTr="001C0DA9">
        <w:tc>
          <w:tcPr>
            <w:tcW w:w="802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Pr="000A7333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EA0775" w:rsidRPr="000A7333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tata cara sitasi sumber</w:t>
            </w:r>
          </w:p>
        </w:tc>
        <w:tc>
          <w:tcPr>
            <w:tcW w:w="1843" w:type="dxa"/>
          </w:tcPr>
          <w:p w:rsidR="00EA0775" w:rsidRPr="000A7333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tata cara sitasi sumber</w:t>
            </w:r>
          </w:p>
        </w:tc>
        <w:tc>
          <w:tcPr>
            <w:tcW w:w="1701" w:type="dxa"/>
          </w:tcPr>
          <w:p w:rsidR="00EA0775" w:rsidRPr="000A7333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tata cara sitasi sumber</w:t>
            </w:r>
          </w:p>
        </w:tc>
        <w:tc>
          <w:tcPr>
            <w:tcW w:w="1701" w:type="dxa"/>
          </w:tcPr>
          <w:p w:rsidR="00EA0775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Desain dalam aspek tata cara sitasi sumber</w:t>
            </w:r>
          </w:p>
          <w:p w:rsidR="004C1ADA" w:rsidRPr="000A7333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hadir dalam perkuliahan</w:t>
            </w:r>
          </w:p>
        </w:tc>
        <w:tc>
          <w:tcPr>
            <w:tcW w:w="1134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EA0775" w:rsidRPr="000A7333" w:rsidTr="001C0DA9">
        <w:tc>
          <w:tcPr>
            <w:tcW w:w="802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A0775" w:rsidRPr="000A7333" w:rsidRDefault="00EA0775" w:rsidP="00876BD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EA0775" w:rsidRPr="000A7333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EA0775" w:rsidRPr="00F41D2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logika dan prosedur penelitian bidang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dalam aspek tata cara menyusun kerangka tulisan, mengkomposisi konten abstrak, serta memaparkan kesimpulan</w:t>
            </w:r>
          </w:p>
          <w:p w:rsidR="00EA0775" w:rsidRPr="00F41D2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A0775" w:rsidRPr="00F41D2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logika dan prosedur penelitian bidang Desain dalam aspek tata cara menyusun kerangka tulisan, mengkomposisi konten abstrak, serta memaparkan </w:t>
            </w:r>
            <w:r w:rsidR="004C1ADA">
              <w:rPr>
                <w:rFonts w:ascii="Segoe UI" w:hAnsi="Segoe UI" w:cs="Segoe UI"/>
                <w:sz w:val="22"/>
                <w:szCs w:val="22"/>
                <w:lang w:val="id-ID"/>
              </w:rPr>
              <w:t>kesimpulan</w:t>
            </w:r>
          </w:p>
        </w:tc>
        <w:tc>
          <w:tcPr>
            <w:tcW w:w="1701" w:type="dxa"/>
          </w:tcPr>
          <w:p w:rsidR="00EA0775" w:rsidRPr="00F41D2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logika dan prosedur penelitian bidang Desain dalam aspek tata cara menyusun kerangka tulisan, mengkomposisi konten abstr</w:t>
            </w:r>
            <w:r w:rsidR="004C1ADA">
              <w:rPr>
                <w:rFonts w:ascii="Segoe UI" w:hAnsi="Segoe UI" w:cs="Segoe UI"/>
                <w:sz w:val="22"/>
                <w:szCs w:val="22"/>
                <w:lang w:val="id-ID"/>
              </w:rPr>
              <w:t>ak, serta memaparkan kesimpulan</w:t>
            </w:r>
          </w:p>
        </w:tc>
        <w:tc>
          <w:tcPr>
            <w:tcW w:w="1701" w:type="dxa"/>
          </w:tcPr>
          <w:p w:rsidR="00EA077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kuliah untuk memahami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logika dan prosedur penelitian bidang Desain dalam aspek tata cara menyusun kerangka tulisan, mengkomposisi konten abstr</w:t>
            </w:r>
            <w:r w:rsidR="004C1ADA">
              <w:rPr>
                <w:rFonts w:ascii="Segoe UI" w:hAnsi="Segoe UI" w:cs="Segoe UI"/>
                <w:sz w:val="22"/>
                <w:szCs w:val="22"/>
                <w:lang w:val="id-ID"/>
              </w:rPr>
              <w:t>ak, serta memaparkan kesimpulan</w:t>
            </w:r>
          </w:p>
          <w:p w:rsidR="004C1ADA" w:rsidRPr="00F41D25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hadir dalam perkuliahan</w:t>
            </w:r>
          </w:p>
        </w:tc>
        <w:tc>
          <w:tcPr>
            <w:tcW w:w="1134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EA0775" w:rsidRPr="000A7333" w:rsidTr="001C0DA9">
        <w:tc>
          <w:tcPr>
            <w:tcW w:w="802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Tulisan</w:t>
            </w:r>
          </w:p>
        </w:tc>
        <w:tc>
          <w:tcPr>
            <w:tcW w:w="2268" w:type="dxa"/>
          </w:tcPr>
          <w:p w:rsidR="00EA0775" w:rsidRDefault="00EA0775" w:rsidP="00EA07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(I)</w:t>
            </w:r>
          </w:p>
          <w:p w:rsidR="00EA0775" w:rsidRPr="00F41D25" w:rsidRDefault="00EA0775" w:rsidP="00EA07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tentang proses penyusunan proposal penelitian: organisasi konten dan tata tulis (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writing format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A0775" w:rsidRDefault="00EA0775" w:rsidP="00EA07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(I)</w:t>
            </w:r>
          </w:p>
          <w:p w:rsidR="00EA0775" w:rsidRPr="00F41D25" w:rsidRDefault="00EA0775" w:rsidP="00EA07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tentang proses penyusunan proposal penelitian: organisasi konten dan tata tulis (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writing format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A0775" w:rsidRPr="000A7333" w:rsidRDefault="00EA0775" w:rsidP="004C1A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tentang proses penyusunan proposal penelitian: organisasi konten dan tata tulis (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writing format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701" w:type="dxa"/>
          </w:tcPr>
          <w:p w:rsidR="00EA0775" w:rsidRDefault="00EA0775" w:rsidP="004C1A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(I) tentang proses penyusunan proposal penelitian: organisasi konten dan tata tulis (</w:t>
            </w:r>
            <w:r w:rsidRPr="00F41D2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writing format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  <w:p w:rsidR="004C1ADA" w:rsidRPr="000A7333" w:rsidRDefault="004C1ADA" w:rsidP="004C1A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hadir dalam perkuliahan</w:t>
            </w:r>
          </w:p>
        </w:tc>
        <w:tc>
          <w:tcPr>
            <w:tcW w:w="1134" w:type="dxa"/>
          </w:tcPr>
          <w:p w:rsidR="00EA0775" w:rsidRPr="000A7333" w:rsidRDefault="004C1AD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EA0775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EA0775" w:rsidRPr="000A7333" w:rsidTr="001C0DA9">
        <w:tc>
          <w:tcPr>
            <w:tcW w:w="802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EA0775" w:rsidRDefault="00EA077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A0775" w:rsidRPr="000A7333" w:rsidRDefault="00EA077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Tulisan</w:t>
            </w:r>
          </w:p>
        </w:tc>
        <w:tc>
          <w:tcPr>
            <w:tcW w:w="2268" w:type="dxa"/>
          </w:tcPr>
          <w:p w:rsidR="00EA0775" w:rsidRPr="00F41D25" w:rsidRDefault="00EA0775" w:rsidP="00EA07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membuat proposal penelitian desain (II)</w:t>
            </w:r>
          </w:p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</w:t>
            </w:r>
          </w:p>
        </w:tc>
        <w:tc>
          <w:tcPr>
            <w:tcW w:w="1843" w:type="dxa"/>
          </w:tcPr>
          <w:p w:rsidR="00EA0775" w:rsidRPr="00F41D2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(II)</w:t>
            </w:r>
          </w:p>
          <w:p w:rsidR="00EA0775" w:rsidRPr="000A7333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</w:t>
            </w:r>
          </w:p>
        </w:tc>
        <w:tc>
          <w:tcPr>
            <w:tcW w:w="1701" w:type="dxa"/>
          </w:tcPr>
          <w:p w:rsidR="00EA0775" w:rsidRPr="00F41D2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(II)</w:t>
            </w:r>
          </w:p>
          <w:p w:rsidR="00EA0775" w:rsidRPr="000A7333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</w:t>
            </w:r>
          </w:p>
        </w:tc>
        <w:tc>
          <w:tcPr>
            <w:tcW w:w="1701" w:type="dxa"/>
          </w:tcPr>
          <w:p w:rsidR="00EA0775" w:rsidRPr="00F41D25" w:rsidRDefault="00EA0775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(II)</w:t>
            </w:r>
          </w:p>
          <w:p w:rsidR="004C1ADA" w:rsidRDefault="00EA0775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41D25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</w:t>
            </w:r>
          </w:p>
          <w:p w:rsidR="004C1ADA" w:rsidRPr="000A7333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A0775" w:rsidRPr="000A7333" w:rsidRDefault="00EA077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hadir dalam perkuliahan</w:t>
            </w:r>
          </w:p>
        </w:tc>
        <w:tc>
          <w:tcPr>
            <w:tcW w:w="1134" w:type="dxa"/>
          </w:tcPr>
          <w:p w:rsidR="00EA0775" w:rsidRPr="000A7333" w:rsidRDefault="00EA077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5%</w:t>
            </w:r>
          </w:p>
        </w:tc>
      </w:tr>
      <w:tr w:rsidR="004C1ADA" w:rsidRPr="000A7333" w:rsidTr="001C0DA9">
        <w:tc>
          <w:tcPr>
            <w:tcW w:w="802" w:type="dxa"/>
          </w:tcPr>
          <w:p w:rsidR="004C1ADA" w:rsidRPr="000A7333" w:rsidRDefault="004C1AD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4C1ADA" w:rsidRDefault="004C1AD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4C1ADA" w:rsidRPr="000D6379" w:rsidRDefault="004C1ADA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C1ADA" w:rsidRPr="000A7333" w:rsidRDefault="004C1AD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Tulisan</w:t>
            </w:r>
          </w:p>
        </w:tc>
        <w:tc>
          <w:tcPr>
            <w:tcW w:w="2268" w:type="dxa"/>
          </w:tcPr>
          <w:p w:rsidR="004C1ADA" w:rsidRPr="007F06AA" w:rsidRDefault="004C1ADA" w:rsidP="004C1A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(III)</w:t>
            </w:r>
          </w:p>
          <w:p w:rsidR="004C1ADA" w:rsidRPr="000A7333" w:rsidRDefault="004C1ADA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 serta sistematika penulisan</w:t>
            </w:r>
          </w:p>
        </w:tc>
        <w:tc>
          <w:tcPr>
            <w:tcW w:w="1843" w:type="dxa"/>
          </w:tcPr>
          <w:p w:rsidR="004C1ADA" w:rsidRPr="007F06AA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(III)</w:t>
            </w:r>
          </w:p>
          <w:p w:rsidR="004C1ADA" w:rsidRPr="000A7333" w:rsidRDefault="004C1ADA" w:rsidP="00876BD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 serta sistematika penulisan</w:t>
            </w:r>
          </w:p>
        </w:tc>
        <w:tc>
          <w:tcPr>
            <w:tcW w:w="1701" w:type="dxa"/>
          </w:tcPr>
          <w:p w:rsidR="004C1ADA" w:rsidRPr="007F06AA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(III)</w:t>
            </w:r>
          </w:p>
          <w:p w:rsidR="004C1ADA" w:rsidRPr="000A7333" w:rsidRDefault="004C1ADA" w:rsidP="00876BD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 serta sistematika penulisan</w:t>
            </w:r>
          </w:p>
        </w:tc>
        <w:tc>
          <w:tcPr>
            <w:tcW w:w="1701" w:type="dxa"/>
          </w:tcPr>
          <w:p w:rsidR="004C1ADA" w:rsidRPr="007F06AA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Pr="007F0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membuat proposal penelitian desain (III)</w:t>
            </w:r>
          </w:p>
          <w:p w:rsidR="004C1ADA" w:rsidRDefault="004C1ADA" w:rsidP="00876B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melakukan review atas usulan penelitian: Latar Belakang, identifikasi permasalahan, tujuan dan manfaat serta sistematika penulisan</w:t>
            </w:r>
          </w:p>
          <w:p w:rsidR="004C1ADA" w:rsidRPr="000A7333" w:rsidRDefault="004C1ADA" w:rsidP="00876BD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4C1ADA" w:rsidRPr="000A7333" w:rsidRDefault="004C1ADA" w:rsidP="001C0D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hadir dalam perkuliahan</w:t>
            </w:r>
          </w:p>
        </w:tc>
        <w:tc>
          <w:tcPr>
            <w:tcW w:w="1134" w:type="dxa"/>
          </w:tcPr>
          <w:p w:rsidR="004C1ADA" w:rsidRPr="000A7333" w:rsidRDefault="004C1AD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4C1ADA" w:rsidRPr="000A7333" w:rsidTr="001C0DA9">
        <w:tc>
          <w:tcPr>
            <w:tcW w:w="802" w:type="dxa"/>
          </w:tcPr>
          <w:p w:rsidR="004C1ADA" w:rsidRPr="000A7333" w:rsidRDefault="004C1AD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15</w:t>
            </w:r>
          </w:p>
        </w:tc>
        <w:tc>
          <w:tcPr>
            <w:tcW w:w="1183" w:type="dxa"/>
          </w:tcPr>
          <w:p w:rsidR="004C1ADA" w:rsidRDefault="004C1ADA" w:rsidP="004C1AD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4C1ADA" w:rsidRPr="00156CDC" w:rsidRDefault="004C1ADA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C1ADA" w:rsidRDefault="004C1AD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Lisan/ Presentasi</w:t>
            </w:r>
          </w:p>
        </w:tc>
        <w:tc>
          <w:tcPr>
            <w:tcW w:w="2268" w:type="dxa"/>
          </w:tcPr>
          <w:p w:rsidR="004C1ADA" w:rsidRPr="007F06AA" w:rsidRDefault="004C1ADA" w:rsidP="004C1A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ber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</w:p>
        </w:tc>
        <w:tc>
          <w:tcPr>
            <w:tcW w:w="1843" w:type="dxa"/>
          </w:tcPr>
          <w:p w:rsidR="004C1ADA" w:rsidRPr="007F06AA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paham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ber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</w:p>
        </w:tc>
        <w:tc>
          <w:tcPr>
            <w:tcW w:w="1701" w:type="dxa"/>
          </w:tcPr>
          <w:p w:rsidR="004C1ADA" w:rsidRPr="007F06AA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</w:p>
        </w:tc>
        <w:tc>
          <w:tcPr>
            <w:tcW w:w="1701" w:type="dxa"/>
          </w:tcPr>
          <w:p w:rsidR="004C1ADA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41D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</w:p>
          <w:p w:rsidR="004C1ADA" w:rsidRPr="007F06AA" w:rsidRDefault="004C1ADA" w:rsidP="00876B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4C1ADA" w:rsidRDefault="004C1AD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hadir dalam perkuliahan</w:t>
            </w:r>
          </w:p>
        </w:tc>
        <w:tc>
          <w:tcPr>
            <w:tcW w:w="1134" w:type="dxa"/>
          </w:tcPr>
          <w:p w:rsidR="004C1ADA" w:rsidRDefault="004C1ADA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</w:tbl>
    <w:p w:rsidR="004C1ADA" w:rsidRDefault="004C1ADA" w:rsidP="0019114A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9114A" w:rsidRPr="00504B12" w:rsidRDefault="0019114A" w:rsidP="0019114A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19114A" w:rsidRDefault="0019114A" w:rsidP="0019114A">
      <w:pPr>
        <w:rPr>
          <w:rFonts w:ascii="Segoe UI" w:hAnsi="Segoe UI" w:cs="Segoe UI"/>
          <w:sz w:val="22"/>
          <w:szCs w:val="22"/>
          <w:lang w:val="id-ID"/>
        </w:rPr>
      </w:pPr>
    </w:p>
    <w:p w:rsidR="0019114A" w:rsidRDefault="0019114A" w:rsidP="004F72E3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19114A" w:rsidRDefault="0019114A" w:rsidP="004F72E3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1= 20 %</w:t>
      </w:r>
    </w:p>
    <w:p w:rsidR="0019114A" w:rsidRPr="0019114A" w:rsidRDefault="0019114A" w:rsidP="004F72E3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1= 20 %</w:t>
      </w:r>
    </w:p>
    <w:p w:rsidR="0019114A" w:rsidRDefault="0019114A" w:rsidP="004F72E3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20 %</w:t>
      </w:r>
    </w:p>
    <w:p w:rsidR="0019114A" w:rsidRDefault="0019114A" w:rsidP="004F72E3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20 %</w:t>
      </w:r>
    </w:p>
    <w:p w:rsidR="00CD591F" w:rsidRDefault="00CD591F" w:rsidP="00CD591F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</w:p>
    <w:p w:rsidR="00CD591F" w:rsidRDefault="00CD591F" w:rsidP="00CD591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D591F" w:rsidRDefault="00CD591F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D90D66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Desain Interior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D90D66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Indra G Rochyat, SSn, MA, MDs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Indra G Rochyat, SSn, MA, MDs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E3" w:rsidRDefault="004F72E3" w:rsidP="00EA4970">
      <w:r>
        <w:separator/>
      </w:r>
    </w:p>
  </w:endnote>
  <w:endnote w:type="continuationSeparator" w:id="1">
    <w:p w:rsidR="004F72E3" w:rsidRDefault="004F72E3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E3" w:rsidRDefault="004F72E3" w:rsidP="00EA4970">
      <w:r>
        <w:separator/>
      </w:r>
    </w:p>
  </w:footnote>
  <w:footnote w:type="continuationSeparator" w:id="1">
    <w:p w:rsidR="004F72E3" w:rsidRDefault="004F72E3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2A"/>
    <w:multiLevelType w:val="hybridMultilevel"/>
    <w:tmpl w:val="14C8A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F5A"/>
    <w:multiLevelType w:val="hybridMultilevel"/>
    <w:tmpl w:val="5D40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86A"/>
    <w:multiLevelType w:val="hybridMultilevel"/>
    <w:tmpl w:val="12CEDB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544A"/>
    <w:multiLevelType w:val="hybridMultilevel"/>
    <w:tmpl w:val="D4F43E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0F35"/>
    <w:multiLevelType w:val="hybridMultilevel"/>
    <w:tmpl w:val="C0DEA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31E4"/>
    <w:multiLevelType w:val="hybridMultilevel"/>
    <w:tmpl w:val="C95412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51E1C"/>
    <w:multiLevelType w:val="hybridMultilevel"/>
    <w:tmpl w:val="AEA09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2569A"/>
    <w:multiLevelType w:val="hybridMultilevel"/>
    <w:tmpl w:val="D61C8E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2E3"/>
    <w:multiLevelType w:val="hybridMultilevel"/>
    <w:tmpl w:val="230CFA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B4084"/>
    <w:multiLevelType w:val="hybridMultilevel"/>
    <w:tmpl w:val="227EBE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1029B"/>
    <w:multiLevelType w:val="hybridMultilevel"/>
    <w:tmpl w:val="64A46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1A86"/>
    <w:multiLevelType w:val="hybridMultilevel"/>
    <w:tmpl w:val="613A5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F04C8"/>
    <w:multiLevelType w:val="hybridMultilevel"/>
    <w:tmpl w:val="296ED0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004A"/>
    <w:multiLevelType w:val="hybridMultilevel"/>
    <w:tmpl w:val="E4E84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D5E39"/>
    <w:multiLevelType w:val="hybridMultilevel"/>
    <w:tmpl w:val="C2C8F2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86D6E"/>
    <w:multiLevelType w:val="hybridMultilevel"/>
    <w:tmpl w:val="7AC694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12DF5"/>
    <w:multiLevelType w:val="hybridMultilevel"/>
    <w:tmpl w:val="F08A9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E4CDA"/>
    <w:multiLevelType w:val="hybridMultilevel"/>
    <w:tmpl w:val="C938E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B2C5A"/>
    <w:multiLevelType w:val="hybridMultilevel"/>
    <w:tmpl w:val="15C46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463B"/>
    <w:multiLevelType w:val="hybridMultilevel"/>
    <w:tmpl w:val="04B4CA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913A3"/>
    <w:multiLevelType w:val="hybridMultilevel"/>
    <w:tmpl w:val="F3385A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352D8"/>
    <w:multiLevelType w:val="hybridMultilevel"/>
    <w:tmpl w:val="CF5454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B59E4"/>
    <w:multiLevelType w:val="hybridMultilevel"/>
    <w:tmpl w:val="EC0C21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65CB9"/>
    <w:multiLevelType w:val="hybridMultilevel"/>
    <w:tmpl w:val="A38498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77D1E"/>
    <w:multiLevelType w:val="hybridMultilevel"/>
    <w:tmpl w:val="6316AFB2"/>
    <w:lvl w:ilvl="0" w:tplc="ED50B13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71EC2"/>
    <w:multiLevelType w:val="hybridMultilevel"/>
    <w:tmpl w:val="F2204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D6F49"/>
    <w:multiLevelType w:val="hybridMultilevel"/>
    <w:tmpl w:val="5C6A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83B36"/>
    <w:multiLevelType w:val="hybridMultilevel"/>
    <w:tmpl w:val="B666FC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F697E"/>
    <w:multiLevelType w:val="hybridMultilevel"/>
    <w:tmpl w:val="370AC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724A"/>
    <w:multiLevelType w:val="hybridMultilevel"/>
    <w:tmpl w:val="974CC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543B5"/>
    <w:multiLevelType w:val="hybridMultilevel"/>
    <w:tmpl w:val="2342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C313E"/>
    <w:multiLevelType w:val="hybridMultilevel"/>
    <w:tmpl w:val="4A18C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35ED6"/>
    <w:multiLevelType w:val="hybridMultilevel"/>
    <w:tmpl w:val="D2C2D96E"/>
    <w:lvl w:ilvl="0" w:tplc="EB2A6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46C74"/>
    <w:multiLevelType w:val="hybridMultilevel"/>
    <w:tmpl w:val="E9B67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84B1D"/>
    <w:multiLevelType w:val="hybridMultilevel"/>
    <w:tmpl w:val="41C6C4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326034"/>
    <w:multiLevelType w:val="hybridMultilevel"/>
    <w:tmpl w:val="2FFA0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84161"/>
    <w:multiLevelType w:val="hybridMultilevel"/>
    <w:tmpl w:val="226AC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C7426"/>
    <w:multiLevelType w:val="hybridMultilevel"/>
    <w:tmpl w:val="5CFC9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C0420"/>
    <w:multiLevelType w:val="hybridMultilevel"/>
    <w:tmpl w:val="44B2A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E405C"/>
    <w:multiLevelType w:val="hybridMultilevel"/>
    <w:tmpl w:val="DE10A4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A762E"/>
    <w:multiLevelType w:val="hybridMultilevel"/>
    <w:tmpl w:val="0A82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55DCE"/>
    <w:multiLevelType w:val="hybridMultilevel"/>
    <w:tmpl w:val="6598F6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D23D5"/>
    <w:multiLevelType w:val="hybridMultilevel"/>
    <w:tmpl w:val="FDD2E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23"/>
  </w:num>
  <w:num w:numId="5">
    <w:abstractNumId w:val="40"/>
  </w:num>
  <w:num w:numId="6">
    <w:abstractNumId w:val="22"/>
  </w:num>
  <w:num w:numId="7">
    <w:abstractNumId w:val="41"/>
  </w:num>
  <w:num w:numId="8">
    <w:abstractNumId w:val="27"/>
  </w:num>
  <w:num w:numId="9">
    <w:abstractNumId w:val="13"/>
  </w:num>
  <w:num w:numId="10">
    <w:abstractNumId w:val="25"/>
  </w:num>
  <w:num w:numId="11">
    <w:abstractNumId w:val="8"/>
  </w:num>
  <w:num w:numId="12">
    <w:abstractNumId w:val="9"/>
  </w:num>
  <w:num w:numId="13">
    <w:abstractNumId w:val="29"/>
  </w:num>
  <w:num w:numId="14">
    <w:abstractNumId w:val="35"/>
  </w:num>
  <w:num w:numId="15">
    <w:abstractNumId w:val="10"/>
  </w:num>
  <w:num w:numId="16">
    <w:abstractNumId w:val="26"/>
  </w:num>
  <w:num w:numId="17">
    <w:abstractNumId w:val="31"/>
  </w:num>
  <w:num w:numId="18">
    <w:abstractNumId w:val="0"/>
  </w:num>
  <w:num w:numId="19">
    <w:abstractNumId w:val="19"/>
  </w:num>
  <w:num w:numId="20">
    <w:abstractNumId w:val="18"/>
  </w:num>
  <w:num w:numId="21">
    <w:abstractNumId w:val="2"/>
  </w:num>
  <w:num w:numId="22">
    <w:abstractNumId w:val="32"/>
  </w:num>
  <w:num w:numId="23">
    <w:abstractNumId w:val="24"/>
  </w:num>
  <w:num w:numId="24">
    <w:abstractNumId w:val="7"/>
  </w:num>
  <w:num w:numId="25">
    <w:abstractNumId w:val="42"/>
  </w:num>
  <w:num w:numId="26">
    <w:abstractNumId w:val="38"/>
  </w:num>
  <w:num w:numId="27">
    <w:abstractNumId w:val="28"/>
  </w:num>
  <w:num w:numId="28">
    <w:abstractNumId w:val="6"/>
  </w:num>
  <w:num w:numId="29">
    <w:abstractNumId w:val="12"/>
  </w:num>
  <w:num w:numId="30">
    <w:abstractNumId w:val="30"/>
  </w:num>
  <w:num w:numId="31">
    <w:abstractNumId w:val="37"/>
  </w:num>
  <w:num w:numId="32">
    <w:abstractNumId w:val="17"/>
  </w:num>
  <w:num w:numId="33">
    <w:abstractNumId w:val="16"/>
  </w:num>
  <w:num w:numId="34">
    <w:abstractNumId w:val="43"/>
  </w:num>
  <w:num w:numId="35">
    <w:abstractNumId w:val="5"/>
  </w:num>
  <w:num w:numId="36">
    <w:abstractNumId w:val="1"/>
  </w:num>
  <w:num w:numId="37">
    <w:abstractNumId w:val="34"/>
  </w:num>
  <w:num w:numId="38">
    <w:abstractNumId w:val="11"/>
  </w:num>
  <w:num w:numId="39">
    <w:abstractNumId w:val="39"/>
  </w:num>
  <w:num w:numId="40">
    <w:abstractNumId w:val="14"/>
  </w:num>
  <w:num w:numId="41">
    <w:abstractNumId w:val="3"/>
  </w:num>
  <w:num w:numId="42">
    <w:abstractNumId w:val="44"/>
  </w:num>
  <w:num w:numId="43">
    <w:abstractNumId w:val="21"/>
  </w:num>
  <w:num w:numId="44">
    <w:abstractNumId w:val="4"/>
  </w:num>
  <w:num w:numId="45">
    <w:abstractNumId w:val="20"/>
  </w:num>
  <w:num w:numId="46">
    <w:abstractNumId w:val="1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786B"/>
    <w:rsid w:val="000233FD"/>
    <w:rsid w:val="00031E62"/>
    <w:rsid w:val="00044E70"/>
    <w:rsid w:val="00052C40"/>
    <w:rsid w:val="00064196"/>
    <w:rsid w:val="00085B8A"/>
    <w:rsid w:val="000A6986"/>
    <w:rsid w:val="000A7333"/>
    <w:rsid w:val="000B5247"/>
    <w:rsid w:val="000D440F"/>
    <w:rsid w:val="000D6379"/>
    <w:rsid w:val="000F0A44"/>
    <w:rsid w:val="000F0E32"/>
    <w:rsid w:val="000F2081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9114A"/>
    <w:rsid w:val="001C0DA9"/>
    <w:rsid w:val="001C19E3"/>
    <w:rsid w:val="001D1186"/>
    <w:rsid w:val="001E591B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182A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3122"/>
    <w:rsid w:val="00390BFC"/>
    <w:rsid w:val="003B19AD"/>
    <w:rsid w:val="003B27FE"/>
    <w:rsid w:val="003C3614"/>
    <w:rsid w:val="003D4087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7A99"/>
    <w:rsid w:val="00474457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C1ADA"/>
    <w:rsid w:val="004E4D68"/>
    <w:rsid w:val="004E5048"/>
    <w:rsid w:val="004E6990"/>
    <w:rsid w:val="004F21D0"/>
    <w:rsid w:val="004F72E3"/>
    <w:rsid w:val="004F7E19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7727"/>
    <w:rsid w:val="005D7A0E"/>
    <w:rsid w:val="005E3E7E"/>
    <w:rsid w:val="005E51A4"/>
    <w:rsid w:val="005F1CC7"/>
    <w:rsid w:val="005F2290"/>
    <w:rsid w:val="00604810"/>
    <w:rsid w:val="00631E79"/>
    <w:rsid w:val="0063301F"/>
    <w:rsid w:val="006527A7"/>
    <w:rsid w:val="00660A6B"/>
    <w:rsid w:val="006617B4"/>
    <w:rsid w:val="006645AD"/>
    <w:rsid w:val="006675EA"/>
    <w:rsid w:val="00667DA2"/>
    <w:rsid w:val="0067102A"/>
    <w:rsid w:val="00672849"/>
    <w:rsid w:val="006B237C"/>
    <w:rsid w:val="006D7D8F"/>
    <w:rsid w:val="006E5A7A"/>
    <w:rsid w:val="006F1CB7"/>
    <w:rsid w:val="00705D6F"/>
    <w:rsid w:val="00707239"/>
    <w:rsid w:val="0073393C"/>
    <w:rsid w:val="007367F0"/>
    <w:rsid w:val="00736EFD"/>
    <w:rsid w:val="00741304"/>
    <w:rsid w:val="007776D7"/>
    <w:rsid w:val="00790AC1"/>
    <w:rsid w:val="00794046"/>
    <w:rsid w:val="007A5745"/>
    <w:rsid w:val="007B1634"/>
    <w:rsid w:val="007C1696"/>
    <w:rsid w:val="007D1EDB"/>
    <w:rsid w:val="007F06AA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80DE9"/>
    <w:rsid w:val="00981EEA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250AF"/>
    <w:rsid w:val="00B43FEB"/>
    <w:rsid w:val="00B57FC4"/>
    <w:rsid w:val="00B7605E"/>
    <w:rsid w:val="00B850B6"/>
    <w:rsid w:val="00B90F59"/>
    <w:rsid w:val="00B97739"/>
    <w:rsid w:val="00BC4B0C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A1106"/>
    <w:rsid w:val="00CC1A57"/>
    <w:rsid w:val="00CD591F"/>
    <w:rsid w:val="00D0737F"/>
    <w:rsid w:val="00D07F30"/>
    <w:rsid w:val="00D27FB1"/>
    <w:rsid w:val="00D36B1E"/>
    <w:rsid w:val="00D5401F"/>
    <w:rsid w:val="00D6191B"/>
    <w:rsid w:val="00D621EE"/>
    <w:rsid w:val="00D63DB3"/>
    <w:rsid w:val="00D90D66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35178"/>
    <w:rsid w:val="00E43F65"/>
    <w:rsid w:val="00E44F99"/>
    <w:rsid w:val="00E60B01"/>
    <w:rsid w:val="00E655A3"/>
    <w:rsid w:val="00E759E5"/>
    <w:rsid w:val="00E80FB4"/>
    <w:rsid w:val="00EA0775"/>
    <w:rsid w:val="00EA0F89"/>
    <w:rsid w:val="00EA4970"/>
    <w:rsid w:val="00EC1118"/>
    <w:rsid w:val="00ED0767"/>
    <w:rsid w:val="00ED1CD4"/>
    <w:rsid w:val="00EF1118"/>
    <w:rsid w:val="00EF3A37"/>
    <w:rsid w:val="00F01986"/>
    <w:rsid w:val="00F25198"/>
    <w:rsid w:val="00F41D25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E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E7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A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5148-4742-4D7E-BBF3-D9BDE1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17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ahmad-fuad</cp:lastModifiedBy>
  <cp:revision>8</cp:revision>
  <cp:lastPrinted>2016-10-21T08:03:00Z</cp:lastPrinted>
  <dcterms:created xsi:type="dcterms:W3CDTF">2016-10-21T01:19:00Z</dcterms:created>
  <dcterms:modified xsi:type="dcterms:W3CDTF">2016-10-21T08:24:00Z</dcterms:modified>
</cp:coreProperties>
</file>