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4F" w:rsidRDefault="00F30B4F" w:rsidP="00F30B4F">
      <w:pPr>
        <w:pStyle w:val="NoSpacing"/>
        <w:jc w:val="right"/>
        <w:rPr>
          <w:sz w:val="28"/>
          <w:szCs w:val="28"/>
        </w:rPr>
      </w:pPr>
      <w:r>
        <w:rPr>
          <w:sz w:val="28"/>
          <w:szCs w:val="28"/>
        </w:rPr>
        <w:t>BAHAN 10</w:t>
      </w:r>
      <w:r>
        <w:rPr>
          <w:sz w:val="28"/>
          <w:szCs w:val="28"/>
        </w:rPr>
        <w:t xml:space="preserve"> – MANAJEMEN PERBANKAN</w:t>
      </w:r>
    </w:p>
    <w:p w:rsidR="00714935" w:rsidRDefault="00714935" w:rsidP="00714935">
      <w:pPr>
        <w:pStyle w:val="NoSpacing"/>
        <w:jc w:val="right"/>
        <w:rPr>
          <w:sz w:val="28"/>
          <w:szCs w:val="28"/>
        </w:rPr>
      </w:pPr>
    </w:p>
    <w:p w:rsidR="00714935" w:rsidRDefault="00714935" w:rsidP="007D029A">
      <w:pPr>
        <w:pStyle w:val="NoSpacing"/>
        <w:jc w:val="center"/>
        <w:rPr>
          <w:sz w:val="28"/>
          <w:szCs w:val="28"/>
        </w:rPr>
      </w:pPr>
    </w:p>
    <w:p w:rsidR="007D029A" w:rsidRDefault="007D029A" w:rsidP="007D029A">
      <w:pPr>
        <w:pStyle w:val="NoSpacing"/>
        <w:jc w:val="center"/>
        <w:rPr>
          <w:sz w:val="28"/>
          <w:szCs w:val="28"/>
        </w:rPr>
      </w:pPr>
      <w:r>
        <w:rPr>
          <w:sz w:val="28"/>
          <w:szCs w:val="28"/>
        </w:rPr>
        <w:t xml:space="preserve">AKTIVA PRODUKTIF </w:t>
      </w:r>
    </w:p>
    <w:p w:rsidR="00A87409" w:rsidRDefault="007D029A" w:rsidP="007D029A">
      <w:pPr>
        <w:pStyle w:val="NoSpacing"/>
        <w:jc w:val="center"/>
        <w:rPr>
          <w:sz w:val="28"/>
          <w:szCs w:val="28"/>
        </w:rPr>
      </w:pPr>
      <w:r>
        <w:rPr>
          <w:sz w:val="28"/>
          <w:szCs w:val="28"/>
        </w:rPr>
        <w:t>(KREDIT DAN BENTUK PENYALURAN DANA LAINNYA)</w:t>
      </w:r>
    </w:p>
    <w:p w:rsidR="007D029A" w:rsidRDefault="007D029A" w:rsidP="007D029A">
      <w:pPr>
        <w:pStyle w:val="NoSpacing"/>
        <w:jc w:val="center"/>
        <w:rPr>
          <w:sz w:val="28"/>
          <w:szCs w:val="28"/>
        </w:rPr>
      </w:pPr>
      <w:r>
        <w:rPr>
          <w:sz w:val="28"/>
          <w:szCs w:val="28"/>
        </w:rPr>
        <w:t>DAN SUKU BUNGA</w:t>
      </w:r>
    </w:p>
    <w:p w:rsidR="007D029A" w:rsidRDefault="007D029A" w:rsidP="007D029A">
      <w:pPr>
        <w:pStyle w:val="NoSpacing"/>
        <w:rPr>
          <w:sz w:val="28"/>
          <w:szCs w:val="28"/>
        </w:rPr>
      </w:pPr>
    </w:p>
    <w:p w:rsidR="007D029A" w:rsidRDefault="007D029A" w:rsidP="007D029A">
      <w:pPr>
        <w:pStyle w:val="NoSpacing"/>
        <w:rPr>
          <w:sz w:val="28"/>
          <w:szCs w:val="28"/>
        </w:rPr>
      </w:pPr>
      <w:r>
        <w:rPr>
          <w:sz w:val="28"/>
          <w:szCs w:val="28"/>
        </w:rPr>
        <w:t>1.   Pengertian</w:t>
      </w:r>
    </w:p>
    <w:p w:rsidR="007D029A" w:rsidRDefault="007D029A" w:rsidP="007D029A">
      <w:pPr>
        <w:pStyle w:val="NoSpacing"/>
        <w:rPr>
          <w:sz w:val="28"/>
          <w:szCs w:val="28"/>
        </w:rPr>
      </w:pPr>
      <w:r>
        <w:rPr>
          <w:sz w:val="28"/>
          <w:szCs w:val="28"/>
        </w:rPr>
        <w:t xml:space="preserve">       a.  Aktiva produktif (earning assets)</w:t>
      </w:r>
      <w:r w:rsidR="0075474F">
        <w:rPr>
          <w:sz w:val="28"/>
          <w:szCs w:val="28"/>
        </w:rPr>
        <w:t xml:space="preserve"> adalah bentuk penyaluran dana yang menghasilkan seperti kredit, surat berharga utang, pinjaman antar bank.</w:t>
      </w:r>
    </w:p>
    <w:p w:rsidR="0075474F" w:rsidRDefault="0075474F" w:rsidP="007D029A">
      <w:pPr>
        <w:pStyle w:val="NoSpacing"/>
        <w:rPr>
          <w:sz w:val="28"/>
          <w:szCs w:val="28"/>
        </w:rPr>
      </w:pPr>
      <w:r>
        <w:rPr>
          <w:sz w:val="28"/>
          <w:szCs w:val="28"/>
        </w:rPr>
        <w:t xml:space="preserve">       b.   Kredit</w:t>
      </w:r>
    </w:p>
    <w:p w:rsidR="0075474F" w:rsidRDefault="0075474F" w:rsidP="00C55235">
      <w:pPr>
        <w:pStyle w:val="NoSpacing"/>
        <w:rPr>
          <w:sz w:val="28"/>
          <w:szCs w:val="28"/>
        </w:rPr>
      </w:pPr>
      <w:r>
        <w:rPr>
          <w:sz w:val="28"/>
          <w:szCs w:val="28"/>
        </w:rPr>
        <w:t xml:space="preserve">             Menurut Undang-Undang Perbankan No. 10 Tahun 1998 adalah</w:t>
      </w:r>
      <w:r w:rsidR="003F5A22">
        <w:rPr>
          <w:sz w:val="28"/>
          <w:szCs w:val="28"/>
        </w:rPr>
        <w:t xml:space="preserve"> penyediaan uang atau tagihan yang dapat dipersamakan dengan itu, berdasarkan persetujuan atau kesepakatan pinjam meminjam antara bank dengan pihak lain yang mewajibkan pihak peminjam melunasi utangnya setelah jangka waktu tertentu dengan pemberian bunga.</w:t>
      </w:r>
    </w:p>
    <w:p w:rsidR="0075474F" w:rsidRDefault="0075474F" w:rsidP="007D029A">
      <w:pPr>
        <w:pStyle w:val="NoSpacing"/>
        <w:rPr>
          <w:sz w:val="28"/>
          <w:szCs w:val="28"/>
        </w:rPr>
      </w:pPr>
      <w:r>
        <w:rPr>
          <w:sz w:val="28"/>
          <w:szCs w:val="28"/>
        </w:rPr>
        <w:t xml:space="preserve">       c.</w:t>
      </w:r>
      <w:r w:rsidR="003F5A22">
        <w:rPr>
          <w:sz w:val="28"/>
          <w:szCs w:val="28"/>
        </w:rPr>
        <w:t xml:space="preserve">   Pembiayaan</w:t>
      </w:r>
    </w:p>
    <w:p w:rsidR="00CE5EFC" w:rsidRDefault="003F5A22" w:rsidP="003F5A22">
      <w:pPr>
        <w:pStyle w:val="NoSpacing"/>
        <w:rPr>
          <w:sz w:val="28"/>
          <w:szCs w:val="28"/>
        </w:rPr>
      </w:pPr>
      <w:r>
        <w:rPr>
          <w:sz w:val="28"/>
          <w:szCs w:val="28"/>
        </w:rPr>
        <w:t xml:space="preserve">             Sesuai Undang-Undang Perbankan No. 10 Tahun 1998, pembiayaan penyediaan uang atau tagihan yang dapat dipersamakan dengan itu, berdasarkan persetujuan atau kesepakatan antara bank dengan pihak yang dibiayai untuk mengembalikan uang atau tagihan tersebut setelah jangka waktu tertentu dengan imbalan atau bagi hasil.</w:t>
      </w:r>
    </w:p>
    <w:p w:rsidR="00CE5EFC" w:rsidRDefault="00CE5EFC" w:rsidP="00CE5EFC">
      <w:pPr>
        <w:pStyle w:val="NoSpacing"/>
        <w:numPr>
          <w:ilvl w:val="0"/>
          <w:numId w:val="3"/>
        </w:numPr>
        <w:ind w:left="851" w:hanging="416"/>
        <w:rPr>
          <w:sz w:val="28"/>
          <w:szCs w:val="28"/>
        </w:rPr>
      </w:pPr>
      <w:r>
        <w:rPr>
          <w:sz w:val="28"/>
          <w:szCs w:val="28"/>
        </w:rPr>
        <w:t xml:space="preserve">Dana yang tersedia untuk disalurkan atau dipinjamkan (loanable fund) adalah jumlah dana yang diperoleh dikurangi dana yang disisihkan untuk Cadangan yang terdiri dari kas dan giro pada Bank Indonesia. </w:t>
      </w:r>
    </w:p>
    <w:p w:rsidR="00A709B0" w:rsidRDefault="003F5A22" w:rsidP="00E9515C">
      <w:pPr>
        <w:pStyle w:val="NoSpacing"/>
        <w:ind w:left="0" w:firstLine="0"/>
        <w:rPr>
          <w:sz w:val="28"/>
          <w:szCs w:val="28"/>
        </w:rPr>
      </w:pPr>
      <w:r>
        <w:rPr>
          <w:sz w:val="28"/>
          <w:szCs w:val="28"/>
        </w:rPr>
        <w:t xml:space="preserve"> </w:t>
      </w:r>
      <w:r w:rsidR="007D029A">
        <w:rPr>
          <w:sz w:val="28"/>
          <w:szCs w:val="28"/>
        </w:rPr>
        <w:t>2.</w:t>
      </w:r>
      <w:r w:rsidR="00A709B0">
        <w:rPr>
          <w:sz w:val="28"/>
          <w:szCs w:val="28"/>
        </w:rPr>
        <w:t xml:space="preserve">   Bentuk aktiva produktif</w:t>
      </w:r>
    </w:p>
    <w:p w:rsidR="00A709B0" w:rsidRDefault="00A709B0" w:rsidP="007D029A">
      <w:pPr>
        <w:pStyle w:val="NoSpacing"/>
        <w:rPr>
          <w:sz w:val="28"/>
          <w:szCs w:val="28"/>
        </w:rPr>
      </w:pPr>
      <w:r>
        <w:rPr>
          <w:sz w:val="28"/>
          <w:szCs w:val="28"/>
        </w:rPr>
        <w:t xml:space="preserve">       a.   Kredit</w:t>
      </w:r>
    </w:p>
    <w:p w:rsidR="00A709B0" w:rsidRDefault="00A709B0" w:rsidP="00A709B0">
      <w:pPr>
        <w:pStyle w:val="NoSpacing"/>
        <w:tabs>
          <w:tab w:val="left" w:pos="2127"/>
        </w:tabs>
        <w:rPr>
          <w:sz w:val="28"/>
          <w:szCs w:val="28"/>
        </w:rPr>
      </w:pPr>
      <w:r>
        <w:rPr>
          <w:sz w:val="28"/>
          <w:szCs w:val="28"/>
        </w:rPr>
        <w:t xml:space="preserve">       b.   Surat berharga utang seperti obligasi, commercial papers (CPs), wesel</w:t>
      </w:r>
    </w:p>
    <w:p w:rsidR="00A709B0" w:rsidRDefault="00A709B0" w:rsidP="007D029A">
      <w:pPr>
        <w:pStyle w:val="NoSpacing"/>
        <w:rPr>
          <w:sz w:val="28"/>
          <w:szCs w:val="28"/>
        </w:rPr>
      </w:pPr>
      <w:r>
        <w:rPr>
          <w:sz w:val="28"/>
          <w:szCs w:val="28"/>
        </w:rPr>
        <w:t xml:space="preserve">       c.   Pinjaman kepada bank lain</w:t>
      </w:r>
    </w:p>
    <w:p w:rsidR="00A709B0" w:rsidRDefault="00A709B0" w:rsidP="007D029A">
      <w:pPr>
        <w:pStyle w:val="NoSpacing"/>
        <w:rPr>
          <w:sz w:val="28"/>
          <w:szCs w:val="28"/>
        </w:rPr>
      </w:pPr>
      <w:r>
        <w:rPr>
          <w:sz w:val="28"/>
          <w:szCs w:val="28"/>
        </w:rPr>
        <w:t xml:space="preserve">       d.   Lainnya </w:t>
      </w:r>
    </w:p>
    <w:p w:rsidR="007D029A" w:rsidRDefault="00A709B0" w:rsidP="00A709B0">
      <w:pPr>
        <w:pStyle w:val="NoSpacing"/>
        <w:ind w:left="426" w:hanging="426"/>
        <w:rPr>
          <w:sz w:val="28"/>
          <w:szCs w:val="28"/>
        </w:rPr>
      </w:pPr>
      <w:r>
        <w:rPr>
          <w:sz w:val="28"/>
          <w:szCs w:val="28"/>
        </w:rPr>
        <w:t>3.   Faktor penentu suku bunga kredit dan aktiva produktif lainnya</w:t>
      </w:r>
    </w:p>
    <w:p w:rsidR="009E7345" w:rsidRDefault="009E7345" w:rsidP="00A709B0">
      <w:pPr>
        <w:pStyle w:val="NoSpacing"/>
        <w:ind w:left="426" w:hanging="426"/>
        <w:rPr>
          <w:sz w:val="28"/>
          <w:szCs w:val="28"/>
        </w:rPr>
      </w:pPr>
      <w:r>
        <w:rPr>
          <w:sz w:val="28"/>
          <w:szCs w:val="28"/>
        </w:rPr>
        <w:t xml:space="preserve">       a.   Biaya dana (cost of funds</w:t>
      </w:r>
      <w:r w:rsidR="00FF3565">
        <w:rPr>
          <w:sz w:val="28"/>
          <w:szCs w:val="28"/>
        </w:rPr>
        <w:t xml:space="preserve"> - COF</w:t>
      </w:r>
      <w:r>
        <w:rPr>
          <w:sz w:val="28"/>
          <w:szCs w:val="28"/>
        </w:rPr>
        <w:t>)</w:t>
      </w:r>
    </w:p>
    <w:p w:rsidR="00FF3565" w:rsidRDefault="00FF3565" w:rsidP="00A709B0">
      <w:pPr>
        <w:pStyle w:val="NoSpacing"/>
        <w:ind w:left="426" w:hanging="426"/>
        <w:rPr>
          <w:rFonts w:eastAsiaTheme="minorEastAsia"/>
          <w:sz w:val="28"/>
          <w:szCs w:val="28"/>
        </w:rPr>
      </w:pPr>
      <w:r>
        <w:rPr>
          <w:sz w:val="28"/>
          <w:szCs w:val="28"/>
        </w:rPr>
        <w:t xml:space="preserve">             -   COF – giro  =  </w:t>
      </w:r>
      <m:oMath>
        <m:f>
          <m:fPr>
            <m:ctrlPr>
              <w:rPr>
                <w:rFonts w:ascii="Cambria Math" w:hAnsi="Cambria Math"/>
                <w:i/>
                <w:sz w:val="28"/>
                <w:szCs w:val="28"/>
              </w:rPr>
            </m:ctrlPr>
          </m:fPr>
          <m:num>
            <m:r>
              <w:rPr>
                <w:rFonts w:ascii="Cambria Math" w:hAnsi="Cambria Math"/>
                <w:sz w:val="28"/>
                <w:szCs w:val="28"/>
              </w:rPr>
              <m:t>Total jasa giro</m:t>
            </m:r>
          </m:num>
          <m:den>
            <m:r>
              <w:rPr>
                <w:rFonts w:ascii="Cambria Math" w:hAnsi="Cambria Math"/>
                <w:sz w:val="28"/>
                <w:szCs w:val="28"/>
              </w:rPr>
              <m:t>Total giro</m:t>
            </m:r>
          </m:den>
        </m:f>
        <m:r>
          <w:rPr>
            <w:rFonts w:ascii="Cambria Math" w:hAnsi="Cambria Math"/>
            <w:sz w:val="28"/>
            <w:szCs w:val="28"/>
          </w:rPr>
          <m:t xml:space="preserve"> x 100%</m:t>
        </m:r>
      </m:oMath>
    </w:p>
    <w:p w:rsidR="00FF3565" w:rsidRDefault="00FF3565" w:rsidP="00A709B0">
      <w:pPr>
        <w:pStyle w:val="NoSpacing"/>
        <w:ind w:left="426" w:hanging="426"/>
        <w:rPr>
          <w:rFonts w:eastAsiaTheme="minorEastAsia"/>
          <w:sz w:val="28"/>
          <w:szCs w:val="28"/>
        </w:rPr>
      </w:pPr>
    </w:p>
    <w:p w:rsidR="00FF3565" w:rsidRDefault="00FF3565" w:rsidP="00A709B0">
      <w:pPr>
        <w:pStyle w:val="NoSpacing"/>
        <w:ind w:left="426" w:hanging="426"/>
        <w:rPr>
          <w:rFonts w:eastAsiaTheme="minorEastAsia"/>
          <w:sz w:val="28"/>
          <w:szCs w:val="28"/>
        </w:rPr>
      </w:pPr>
      <w:r>
        <w:rPr>
          <w:sz w:val="28"/>
          <w:szCs w:val="28"/>
        </w:rPr>
        <w:t xml:space="preserve">             -   COF – tabungan  =  </w:t>
      </w:r>
      <m:oMath>
        <m:f>
          <m:fPr>
            <m:ctrlPr>
              <w:rPr>
                <w:rFonts w:ascii="Cambria Math" w:hAnsi="Cambria Math"/>
                <w:i/>
                <w:sz w:val="28"/>
                <w:szCs w:val="28"/>
              </w:rPr>
            </m:ctrlPr>
          </m:fPr>
          <m:num>
            <m:r>
              <w:rPr>
                <w:rFonts w:ascii="Cambria Math" w:hAnsi="Cambria Math"/>
                <w:sz w:val="28"/>
                <w:szCs w:val="28"/>
              </w:rPr>
              <m:t xml:space="preserve">Total bunga tabungan </m:t>
            </m:r>
          </m:num>
          <m:den>
            <m:r>
              <w:rPr>
                <w:rFonts w:ascii="Cambria Math" w:hAnsi="Cambria Math"/>
                <w:sz w:val="28"/>
                <w:szCs w:val="28"/>
              </w:rPr>
              <m:t xml:space="preserve">Total tabungan </m:t>
            </m:r>
          </m:den>
        </m:f>
        <m:r>
          <w:rPr>
            <w:rFonts w:ascii="Cambria Math" w:hAnsi="Cambria Math"/>
            <w:sz w:val="28"/>
            <w:szCs w:val="28"/>
          </w:rPr>
          <m:t xml:space="preserve"> x 100%</m:t>
        </m:r>
      </m:oMath>
    </w:p>
    <w:p w:rsidR="00FF3565" w:rsidRDefault="00FF3565" w:rsidP="00A709B0">
      <w:pPr>
        <w:pStyle w:val="NoSpacing"/>
        <w:ind w:left="426" w:hanging="426"/>
        <w:rPr>
          <w:rFonts w:eastAsiaTheme="minorEastAsia"/>
          <w:sz w:val="28"/>
          <w:szCs w:val="28"/>
        </w:rPr>
      </w:pPr>
    </w:p>
    <w:p w:rsidR="00FF3565" w:rsidRDefault="00FF3565" w:rsidP="00A709B0">
      <w:pPr>
        <w:pStyle w:val="NoSpacing"/>
        <w:ind w:left="426" w:hanging="426"/>
        <w:rPr>
          <w:rFonts w:eastAsiaTheme="minorEastAsia"/>
          <w:sz w:val="28"/>
          <w:szCs w:val="28"/>
        </w:rPr>
      </w:pPr>
      <w:r>
        <w:rPr>
          <w:sz w:val="28"/>
          <w:szCs w:val="28"/>
        </w:rPr>
        <w:t xml:space="preserve">             -   COF – deposito  =  </w:t>
      </w:r>
      <m:oMath>
        <m:f>
          <m:fPr>
            <m:ctrlPr>
              <w:rPr>
                <w:rFonts w:ascii="Cambria Math" w:hAnsi="Cambria Math"/>
                <w:i/>
                <w:sz w:val="28"/>
                <w:szCs w:val="28"/>
              </w:rPr>
            </m:ctrlPr>
          </m:fPr>
          <m:num>
            <m:r>
              <w:rPr>
                <w:rFonts w:ascii="Cambria Math" w:hAnsi="Cambria Math"/>
                <w:sz w:val="28"/>
                <w:szCs w:val="28"/>
              </w:rPr>
              <m:t>Total bunga deposito</m:t>
            </m:r>
          </m:num>
          <m:den>
            <m:r>
              <w:rPr>
                <w:rFonts w:ascii="Cambria Math" w:hAnsi="Cambria Math"/>
                <w:sz w:val="28"/>
                <w:szCs w:val="28"/>
              </w:rPr>
              <m:t>Total deposito</m:t>
            </m:r>
          </m:den>
        </m:f>
        <m:r>
          <w:rPr>
            <w:rFonts w:ascii="Cambria Math" w:hAnsi="Cambria Math"/>
            <w:sz w:val="28"/>
            <w:szCs w:val="28"/>
          </w:rPr>
          <m:t xml:space="preserve"> x 100%</m:t>
        </m:r>
      </m:oMath>
    </w:p>
    <w:p w:rsidR="00FF3565" w:rsidRDefault="00FF3565" w:rsidP="00A709B0">
      <w:pPr>
        <w:pStyle w:val="NoSpacing"/>
        <w:ind w:left="426" w:hanging="426"/>
        <w:rPr>
          <w:rFonts w:eastAsiaTheme="minorEastAsia"/>
          <w:sz w:val="28"/>
          <w:szCs w:val="28"/>
        </w:rPr>
      </w:pPr>
      <w:r>
        <w:rPr>
          <w:rFonts w:eastAsiaTheme="minorEastAsia"/>
          <w:sz w:val="28"/>
          <w:szCs w:val="28"/>
        </w:rPr>
        <w:t xml:space="preserve"> </w:t>
      </w:r>
    </w:p>
    <w:p w:rsidR="00FF3565" w:rsidRPr="00482E6C" w:rsidRDefault="00FF3565" w:rsidP="00A709B0">
      <w:pPr>
        <w:pStyle w:val="NoSpacing"/>
        <w:ind w:left="426" w:hanging="426"/>
        <w:rPr>
          <w:rFonts w:eastAsiaTheme="minorEastAsia"/>
          <w:sz w:val="28"/>
          <w:szCs w:val="28"/>
        </w:rPr>
      </w:pPr>
      <w:r>
        <w:rPr>
          <w:sz w:val="28"/>
          <w:szCs w:val="28"/>
        </w:rPr>
        <w:lastRenderedPageBreak/>
        <w:t xml:space="preserve">             -   COF – hutang bank  =  </w:t>
      </w:r>
      <w:bookmarkStart w:id="0" w:name="_GoBack"/>
      <w:bookmarkEnd w:id="0"/>
      <m:oMath>
        <m:f>
          <m:fPr>
            <m:ctrlPr>
              <w:rPr>
                <w:rFonts w:ascii="Cambria Math" w:hAnsi="Cambria Math"/>
                <w:i/>
                <w:sz w:val="28"/>
                <w:szCs w:val="28"/>
              </w:rPr>
            </m:ctrlPr>
          </m:fPr>
          <m:num>
            <m:r>
              <w:rPr>
                <w:rFonts w:ascii="Cambria Math" w:hAnsi="Cambria Math"/>
                <w:sz w:val="28"/>
                <w:szCs w:val="28"/>
              </w:rPr>
              <m:t xml:space="preserve">Total bunga semua hutang bank </m:t>
            </m:r>
          </m:num>
          <m:den>
            <m:r>
              <w:rPr>
                <w:rFonts w:ascii="Cambria Math" w:hAnsi="Cambria Math"/>
                <w:sz w:val="28"/>
                <w:szCs w:val="28"/>
              </w:rPr>
              <m:t xml:space="preserve">Total hutang </m:t>
            </m:r>
          </m:den>
        </m:f>
        <m:r>
          <w:rPr>
            <w:rFonts w:ascii="Cambria Math" w:hAnsi="Cambria Math"/>
            <w:sz w:val="28"/>
            <w:szCs w:val="28"/>
          </w:rPr>
          <m:t xml:space="preserve"> x 100%</m:t>
        </m:r>
      </m:oMath>
    </w:p>
    <w:p w:rsidR="00482E6C" w:rsidRDefault="00482E6C" w:rsidP="00A709B0">
      <w:pPr>
        <w:pStyle w:val="NoSpacing"/>
        <w:ind w:left="426" w:hanging="426"/>
        <w:rPr>
          <w:rFonts w:eastAsiaTheme="minorEastAsia"/>
          <w:sz w:val="28"/>
          <w:szCs w:val="28"/>
        </w:rPr>
      </w:pPr>
    </w:p>
    <w:p w:rsidR="00CE5EFC" w:rsidRDefault="00CE5EFC" w:rsidP="00CE5EFC">
      <w:pPr>
        <w:pStyle w:val="NoSpacing"/>
        <w:rPr>
          <w:sz w:val="28"/>
          <w:szCs w:val="28"/>
        </w:rPr>
      </w:pPr>
      <w:r>
        <w:rPr>
          <w:sz w:val="28"/>
          <w:szCs w:val="28"/>
        </w:rPr>
        <w:t xml:space="preserve">              -   COF – loanable funds  =  </w:t>
      </w:r>
      <m:oMath>
        <m:f>
          <m:fPr>
            <m:ctrlPr>
              <w:rPr>
                <w:rFonts w:ascii="Cambria Math" w:hAnsi="Cambria Math"/>
                <w:i/>
                <w:sz w:val="28"/>
                <w:szCs w:val="28"/>
              </w:rPr>
            </m:ctrlPr>
          </m:fPr>
          <m:num>
            <m:r>
              <w:rPr>
                <w:rFonts w:ascii="Cambria Math" w:hAnsi="Cambria Math"/>
                <w:sz w:val="28"/>
                <w:szCs w:val="28"/>
              </w:rPr>
              <m:t xml:space="preserve">Total bunga semua hutang bank </m:t>
            </m:r>
          </m:num>
          <m:den>
            <m:r>
              <w:rPr>
                <w:rFonts w:ascii="Cambria Math" w:hAnsi="Cambria Math"/>
                <w:sz w:val="28"/>
                <w:szCs w:val="28"/>
              </w:rPr>
              <m:t>Total loanable funds</m:t>
            </m:r>
          </m:den>
        </m:f>
        <m:r>
          <w:rPr>
            <w:rFonts w:ascii="Cambria Math" w:hAnsi="Cambria Math"/>
            <w:sz w:val="28"/>
            <w:szCs w:val="28"/>
          </w:rPr>
          <m:t xml:space="preserve"> x 100%</m:t>
        </m:r>
      </m:oMath>
    </w:p>
    <w:p w:rsidR="009E7345" w:rsidRDefault="009E7345" w:rsidP="00A709B0">
      <w:pPr>
        <w:pStyle w:val="NoSpacing"/>
        <w:ind w:left="426" w:hanging="426"/>
        <w:rPr>
          <w:sz w:val="28"/>
          <w:szCs w:val="28"/>
        </w:rPr>
      </w:pPr>
      <w:r>
        <w:rPr>
          <w:sz w:val="28"/>
          <w:szCs w:val="28"/>
        </w:rPr>
        <w:t xml:space="preserve">       b.</w:t>
      </w:r>
      <w:r w:rsidR="00CE5EFC">
        <w:rPr>
          <w:sz w:val="28"/>
          <w:szCs w:val="28"/>
        </w:rPr>
        <w:t xml:space="preserve">  </w:t>
      </w:r>
      <w:r w:rsidR="002F2813">
        <w:rPr>
          <w:sz w:val="28"/>
          <w:szCs w:val="28"/>
        </w:rPr>
        <w:t xml:space="preserve"> Persaingan antar bank</w:t>
      </w:r>
    </w:p>
    <w:p w:rsidR="009E7345" w:rsidRDefault="009E7345" w:rsidP="00A709B0">
      <w:pPr>
        <w:pStyle w:val="NoSpacing"/>
        <w:ind w:left="426" w:hanging="426"/>
        <w:rPr>
          <w:sz w:val="28"/>
          <w:szCs w:val="28"/>
        </w:rPr>
      </w:pPr>
      <w:r>
        <w:rPr>
          <w:sz w:val="28"/>
          <w:szCs w:val="28"/>
        </w:rPr>
        <w:t xml:space="preserve">       c.</w:t>
      </w:r>
      <w:r w:rsidR="002F2813">
        <w:rPr>
          <w:sz w:val="28"/>
          <w:szCs w:val="28"/>
        </w:rPr>
        <w:t xml:space="preserve">   Resiko debitur dan usahanya</w:t>
      </w:r>
    </w:p>
    <w:p w:rsidR="002F2813" w:rsidRDefault="002F2813" w:rsidP="00A709B0">
      <w:pPr>
        <w:pStyle w:val="NoSpacing"/>
        <w:ind w:left="426" w:hanging="426"/>
        <w:rPr>
          <w:sz w:val="28"/>
          <w:szCs w:val="28"/>
        </w:rPr>
      </w:pPr>
      <w:r>
        <w:rPr>
          <w:sz w:val="28"/>
          <w:szCs w:val="28"/>
        </w:rPr>
        <w:t xml:space="preserve">       d.   Target laba (Return on Assets – ROA, Return on Equity – ROE)</w:t>
      </w:r>
    </w:p>
    <w:p w:rsidR="002F2813" w:rsidRDefault="002F2813" w:rsidP="00A709B0">
      <w:pPr>
        <w:pStyle w:val="NoSpacing"/>
        <w:ind w:left="426" w:hanging="426"/>
        <w:rPr>
          <w:sz w:val="28"/>
          <w:szCs w:val="28"/>
        </w:rPr>
      </w:pPr>
      <w:r>
        <w:rPr>
          <w:sz w:val="28"/>
          <w:szCs w:val="28"/>
        </w:rPr>
        <w:t xml:space="preserve">       e.   Efisiensi bank</w:t>
      </w:r>
    </w:p>
    <w:p w:rsidR="007D029A" w:rsidRDefault="007D029A" w:rsidP="007D029A">
      <w:pPr>
        <w:pStyle w:val="NoSpacing"/>
        <w:rPr>
          <w:sz w:val="28"/>
          <w:szCs w:val="28"/>
        </w:rPr>
      </w:pPr>
      <w:r>
        <w:rPr>
          <w:sz w:val="28"/>
          <w:szCs w:val="28"/>
        </w:rPr>
        <w:t>3.</w:t>
      </w:r>
      <w:r w:rsidR="00E9515C">
        <w:rPr>
          <w:sz w:val="28"/>
          <w:szCs w:val="28"/>
        </w:rPr>
        <w:t xml:space="preserve">    Jenis kredit </w:t>
      </w:r>
    </w:p>
    <w:p w:rsidR="00E9515C" w:rsidRDefault="00E9515C" w:rsidP="007D029A">
      <w:pPr>
        <w:pStyle w:val="NoSpacing"/>
        <w:rPr>
          <w:sz w:val="28"/>
          <w:szCs w:val="28"/>
        </w:rPr>
      </w:pPr>
      <w:r>
        <w:rPr>
          <w:sz w:val="28"/>
          <w:szCs w:val="28"/>
        </w:rPr>
        <w:t xml:space="preserve">       a.   Atas dasar tujuan</w:t>
      </w:r>
    </w:p>
    <w:p w:rsidR="00E9515C" w:rsidRDefault="00E9515C" w:rsidP="007D029A">
      <w:pPr>
        <w:pStyle w:val="NoSpacing"/>
        <w:rPr>
          <w:sz w:val="28"/>
          <w:szCs w:val="28"/>
        </w:rPr>
      </w:pPr>
      <w:r>
        <w:rPr>
          <w:sz w:val="28"/>
          <w:szCs w:val="28"/>
        </w:rPr>
        <w:t xml:space="preserve">             1).  Kredit konsumtif</w:t>
      </w:r>
    </w:p>
    <w:p w:rsidR="00E9515C" w:rsidRDefault="00E9515C" w:rsidP="007D029A">
      <w:pPr>
        <w:pStyle w:val="NoSpacing"/>
        <w:rPr>
          <w:sz w:val="28"/>
          <w:szCs w:val="28"/>
        </w:rPr>
      </w:pPr>
      <w:r>
        <w:rPr>
          <w:sz w:val="28"/>
          <w:szCs w:val="28"/>
        </w:rPr>
        <w:t xml:space="preserve">             2).  Kredit produktif</w:t>
      </w:r>
    </w:p>
    <w:p w:rsidR="00AD39B2" w:rsidRDefault="00E9515C" w:rsidP="007D029A">
      <w:pPr>
        <w:pStyle w:val="NoSpacing"/>
        <w:rPr>
          <w:sz w:val="28"/>
          <w:szCs w:val="28"/>
        </w:rPr>
      </w:pPr>
      <w:r>
        <w:rPr>
          <w:sz w:val="28"/>
          <w:szCs w:val="28"/>
        </w:rPr>
        <w:t xml:space="preserve">       b.   Atas dasar jangka waktu</w:t>
      </w:r>
    </w:p>
    <w:p w:rsidR="00AD39B2" w:rsidRDefault="00AD39B2" w:rsidP="007D029A">
      <w:pPr>
        <w:pStyle w:val="NoSpacing"/>
        <w:rPr>
          <w:sz w:val="28"/>
          <w:szCs w:val="28"/>
        </w:rPr>
      </w:pPr>
      <w:r>
        <w:rPr>
          <w:sz w:val="28"/>
          <w:szCs w:val="28"/>
        </w:rPr>
        <w:t xml:space="preserve">             </w:t>
      </w:r>
      <w:r w:rsidR="00A20C23">
        <w:rPr>
          <w:sz w:val="28"/>
          <w:szCs w:val="28"/>
        </w:rPr>
        <w:t>1).  Kredit jangka pendek</w:t>
      </w:r>
    </w:p>
    <w:p w:rsidR="00A20C23" w:rsidRDefault="00A20C23" w:rsidP="007D029A">
      <w:pPr>
        <w:pStyle w:val="NoSpacing"/>
        <w:rPr>
          <w:sz w:val="28"/>
          <w:szCs w:val="28"/>
        </w:rPr>
      </w:pPr>
      <w:r>
        <w:rPr>
          <w:sz w:val="28"/>
          <w:szCs w:val="28"/>
        </w:rPr>
        <w:t xml:space="preserve">                    -   Kredit rekening koran</w:t>
      </w:r>
    </w:p>
    <w:p w:rsidR="00A20C23" w:rsidRDefault="00A20C23" w:rsidP="007D029A">
      <w:pPr>
        <w:pStyle w:val="NoSpacing"/>
        <w:rPr>
          <w:sz w:val="28"/>
          <w:szCs w:val="28"/>
        </w:rPr>
      </w:pPr>
      <w:r>
        <w:rPr>
          <w:sz w:val="28"/>
          <w:szCs w:val="28"/>
        </w:rPr>
        <w:t xml:space="preserve">                    -   Kredit penjual</w:t>
      </w:r>
    </w:p>
    <w:p w:rsidR="00A20C23" w:rsidRDefault="00A20C23" w:rsidP="007D029A">
      <w:pPr>
        <w:pStyle w:val="NoSpacing"/>
        <w:rPr>
          <w:sz w:val="28"/>
          <w:szCs w:val="28"/>
        </w:rPr>
      </w:pPr>
      <w:r>
        <w:rPr>
          <w:sz w:val="28"/>
          <w:szCs w:val="28"/>
        </w:rPr>
        <w:t xml:space="preserve">                    -   Kredit pembeli</w:t>
      </w:r>
    </w:p>
    <w:p w:rsidR="00A20C23" w:rsidRDefault="00A20C23" w:rsidP="007D029A">
      <w:pPr>
        <w:pStyle w:val="NoSpacing"/>
        <w:rPr>
          <w:sz w:val="28"/>
          <w:szCs w:val="28"/>
        </w:rPr>
      </w:pPr>
      <w:r>
        <w:rPr>
          <w:sz w:val="28"/>
          <w:szCs w:val="28"/>
        </w:rPr>
        <w:t xml:space="preserve">                    -   Kredit wesel</w:t>
      </w:r>
    </w:p>
    <w:p w:rsidR="00A20C23" w:rsidRDefault="00A20C23" w:rsidP="007D029A">
      <w:pPr>
        <w:pStyle w:val="NoSpacing"/>
        <w:rPr>
          <w:sz w:val="28"/>
          <w:szCs w:val="28"/>
        </w:rPr>
      </w:pPr>
      <w:r>
        <w:rPr>
          <w:sz w:val="28"/>
          <w:szCs w:val="28"/>
        </w:rPr>
        <w:t xml:space="preserve">                    -   Kredit eksploitasi</w:t>
      </w:r>
    </w:p>
    <w:p w:rsidR="00A20C23" w:rsidRDefault="00A20C23" w:rsidP="007D029A">
      <w:pPr>
        <w:pStyle w:val="NoSpacing"/>
        <w:rPr>
          <w:sz w:val="28"/>
          <w:szCs w:val="28"/>
        </w:rPr>
      </w:pPr>
      <w:r>
        <w:rPr>
          <w:sz w:val="28"/>
          <w:szCs w:val="28"/>
        </w:rPr>
        <w:t xml:space="preserve">             2).  Kredit jang menengah</w:t>
      </w:r>
    </w:p>
    <w:p w:rsidR="00A20C23" w:rsidRDefault="00A20C23" w:rsidP="007D029A">
      <w:pPr>
        <w:pStyle w:val="NoSpacing"/>
        <w:rPr>
          <w:sz w:val="28"/>
          <w:szCs w:val="28"/>
        </w:rPr>
      </w:pPr>
      <w:r>
        <w:rPr>
          <w:sz w:val="28"/>
          <w:szCs w:val="28"/>
        </w:rPr>
        <w:t xml:space="preserve">             3).  Kredit jangka panjang</w:t>
      </w:r>
    </w:p>
    <w:p w:rsidR="00A20C23" w:rsidRDefault="00A20C23" w:rsidP="007D029A">
      <w:pPr>
        <w:pStyle w:val="NoSpacing"/>
        <w:rPr>
          <w:sz w:val="28"/>
          <w:szCs w:val="28"/>
        </w:rPr>
      </w:pPr>
      <w:r>
        <w:rPr>
          <w:sz w:val="28"/>
          <w:szCs w:val="28"/>
        </w:rPr>
        <w:t xml:space="preserve">             4).  Demand (call) loan</w:t>
      </w:r>
    </w:p>
    <w:p w:rsidR="00AD39B2" w:rsidRDefault="00AD39B2" w:rsidP="007D029A">
      <w:pPr>
        <w:pStyle w:val="NoSpacing"/>
        <w:rPr>
          <w:sz w:val="28"/>
          <w:szCs w:val="28"/>
        </w:rPr>
      </w:pPr>
      <w:r>
        <w:rPr>
          <w:sz w:val="28"/>
          <w:szCs w:val="28"/>
        </w:rPr>
        <w:t xml:space="preserve">       c.</w:t>
      </w:r>
      <w:r w:rsidR="00A20C23">
        <w:rPr>
          <w:sz w:val="28"/>
          <w:szCs w:val="28"/>
        </w:rPr>
        <w:t xml:space="preserve">   Atas dasar penerima</w:t>
      </w:r>
    </w:p>
    <w:p w:rsidR="00A20C23" w:rsidRDefault="00A20C23" w:rsidP="007D029A">
      <w:pPr>
        <w:pStyle w:val="NoSpacing"/>
        <w:rPr>
          <w:sz w:val="28"/>
          <w:szCs w:val="28"/>
        </w:rPr>
      </w:pPr>
      <w:r>
        <w:rPr>
          <w:sz w:val="28"/>
          <w:szCs w:val="28"/>
        </w:rPr>
        <w:t xml:space="preserve">              1).  Kredit badan usaha pemerintah/daerah</w:t>
      </w:r>
    </w:p>
    <w:p w:rsidR="00A20C23" w:rsidRDefault="00A20C23" w:rsidP="007D029A">
      <w:pPr>
        <w:pStyle w:val="NoSpacing"/>
        <w:rPr>
          <w:sz w:val="28"/>
          <w:szCs w:val="28"/>
        </w:rPr>
      </w:pPr>
      <w:r>
        <w:rPr>
          <w:sz w:val="28"/>
          <w:szCs w:val="28"/>
        </w:rPr>
        <w:t xml:space="preserve">              2).  Kredit badan usaha swasta</w:t>
      </w:r>
    </w:p>
    <w:p w:rsidR="00A20C23" w:rsidRDefault="00A20C23" w:rsidP="007D029A">
      <w:pPr>
        <w:pStyle w:val="NoSpacing"/>
        <w:rPr>
          <w:sz w:val="28"/>
          <w:szCs w:val="28"/>
        </w:rPr>
      </w:pPr>
      <w:r>
        <w:rPr>
          <w:sz w:val="28"/>
          <w:szCs w:val="28"/>
        </w:rPr>
        <w:t xml:space="preserve">              3).  Kredit perorangan</w:t>
      </w:r>
    </w:p>
    <w:p w:rsidR="00A20C23" w:rsidRDefault="00A20C23" w:rsidP="007D029A">
      <w:pPr>
        <w:pStyle w:val="NoSpacing"/>
        <w:rPr>
          <w:sz w:val="28"/>
          <w:szCs w:val="28"/>
        </w:rPr>
      </w:pPr>
      <w:r>
        <w:rPr>
          <w:sz w:val="28"/>
          <w:szCs w:val="28"/>
        </w:rPr>
        <w:t xml:space="preserve">              4).  Kredit bank koresponden</w:t>
      </w:r>
    </w:p>
    <w:p w:rsidR="00AD39B2" w:rsidRDefault="00AD39B2" w:rsidP="007D029A">
      <w:pPr>
        <w:pStyle w:val="NoSpacing"/>
        <w:rPr>
          <w:sz w:val="28"/>
          <w:szCs w:val="28"/>
        </w:rPr>
      </w:pPr>
      <w:r>
        <w:rPr>
          <w:sz w:val="28"/>
          <w:szCs w:val="28"/>
        </w:rPr>
        <w:t xml:space="preserve">       d.</w:t>
      </w:r>
      <w:r w:rsidR="00E23B9A">
        <w:rPr>
          <w:sz w:val="28"/>
          <w:szCs w:val="28"/>
        </w:rPr>
        <w:t xml:space="preserve">   Atas dasar tujuan penggunaan</w:t>
      </w:r>
    </w:p>
    <w:p w:rsidR="00E23B9A" w:rsidRDefault="00E23B9A" w:rsidP="007D029A">
      <w:pPr>
        <w:pStyle w:val="NoSpacing"/>
        <w:rPr>
          <w:sz w:val="28"/>
          <w:szCs w:val="28"/>
        </w:rPr>
      </w:pPr>
      <w:r>
        <w:rPr>
          <w:sz w:val="28"/>
          <w:szCs w:val="28"/>
        </w:rPr>
        <w:t xml:space="preserve">              1).  Kredit modal kerja/kredit eksploitasi</w:t>
      </w:r>
    </w:p>
    <w:p w:rsidR="00E23B9A" w:rsidRDefault="00E23B9A" w:rsidP="007D029A">
      <w:pPr>
        <w:pStyle w:val="NoSpacing"/>
        <w:rPr>
          <w:sz w:val="28"/>
          <w:szCs w:val="28"/>
        </w:rPr>
      </w:pPr>
      <w:r>
        <w:rPr>
          <w:sz w:val="28"/>
          <w:szCs w:val="28"/>
        </w:rPr>
        <w:t xml:space="preserve">              2).  Kredit investasi</w:t>
      </w:r>
    </w:p>
    <w:p w:rsidR="00E23B9A" w:rsidRDefault="00E23B9A" w:rsidP="007D029A">
      <w:pPr>
        <w:pStyle w:val="NoSpacing"/>
        <w:rPr>
          <w:sz w:val="28"/>
          <w:szCs w:val="28"/>
        </w:rPr>
      </w:pPr>
      <w:r>
        <w:rPr>
          <w:sz w:val="28"/>
          <w:szCs w:val="28"/>
        </w:rPr>
        <w:t xml:space="preserve">              3).  Kredit konsumsi</w:t>
      </w:r>
    </w:p>
    <w:p w:rsidR="00A20C23" w:rsidRDefault="00AD39B2" w:rsidP="007D029A">
      <w:pPr>
        <w:pStyle w:val="NoSpacing"/>
        <w:rPr>
          <w:sz w:val="28"/>
          <w:szCs w:val="28"/>
        </w:rPr>
      </w:pPr>
      <w:r>
        <w:rPr>
          <w:sz w:val="28"/>
          <w:szCs w:val="28"/>
        </w:rPr>
        <w:t xml:space="preserve">       e.</w:t>
      </w:r>
      <w:r w:rsidR="00E23B9A">
        <w:rPr>
          <w:sz w:val="28"/>
          <w:szCs w:val="28"/>
        </w:rPr>
        <w:t xml:space="preserve">    Atas dasar sifat</w:t>
      </w:r>
    </w:p>
    <w:p w:rsidR="00E23B9A" w:rsidRDefault="00E23B9A" w:rsidP="007D029A">
      <w:pPr>
        <w:pStyle w:val="NoSpacing"/>
        <w:rPr>
          <w:sz w:val="28"/>
          <w:szCs w:val="28"/>
        </w:rPr>
      </w:pPr>
      <w:r>
        <w:rPr>
          <w:sz w:val="28"/>
          <w:szCs w:val="28"/>
        </w:rPr>
        <w:t xml:space="preserve">              1).  Kredit atas dasar transaksi satu kali (eenmalig)</w:t>
      </w:r>
    </w:p>
    <w:p w:rsidR="00E23B9A" w:rsidRDefault="00E23B9A" w:rsidP="00E23B9A">
      <w:pPr>
        <w:pStyle w:val="NoSpacing"/>
        <w:rPr>
          <w:sz w:val="28"/>
          <w:szCs w:val="28"/>
        </w:rPr>
      </w:pPr>
      <w:r>
        <w:rPr>
          <w:sz w:val="28"/>
          <w:szCs w:val="28"/>
        </w:rPr>
        <w:t xml:space="preserve">              2).  Kredit atas dasar transaksi berulang (revolving)</w:t>
      </w:r>
    </w:p>
    <w:p w:rsidR="00E23B9A" w:rsidRDefault="00E23B9A" w:rsidP="00E23B9A">
      <w:pPr>
        <w:pStyle w:val="NoSpacing"/>
        <w:rPr>
          <w:sz w:val="28"/>
          <w:szCs w:val="28"/>
        </w:rPr>
      </w:pPr>
      <w:r>
        <w:rPr>
          <w:sz w:val="28"/>
          <w:szCs w:val="28"/>
        </w:rPr>
        <w:t xml:space="preserve">              3).  Kredit atas dasar plafond terikat</w:t>
      </w:r>
    </w:p>
    <w:p w:rsidR="00E23B9A" w:rsidRDefault="00E23B9A" w:rsidP="00E23B9A">
      <w:pPr>
        <w:pStyle w:val="NoSpacing"/>
        <w:rPr>
          <w:sz w:val="28"/>
          <w:szCs w:val="28"/>
        </w:rPr>
      </w:pPr>
      <w:r>
        <w:rPr>
          <w:sz w:val="28"/>
          <w:szCs w:val="28"/>
        </w:rPr>
        <w:t xml:space="preserve">              4).  Kredit atas dasar plafond terbuka</w:t>
      </w:r>
    </w:p>
    <w:p w:rsidR="00E23B9A" w:rsidRDefault="00E23B9A" w:rsidP="00E23B9A">
      <w:pPr>
        <w:pStyle w:val="NoSpacing"/>
        <w:rPr>
          <w:sz w:val="28"/>
          <w:szCs w:val="28"/>
        </w:rPr>
      </w:pPr>
      <w:r>
        <w:rPr>
          <w:sz w:val="28"/>
          <w:szCs w:val="28"/>
        </w:rPr>
        <w:t xml:space="preserve">              5).  Kredit atas dasar penurunan plafon secara berangsur</w:t>
      </w:r>
    </w:p>
    <w:p w:rsidR="00A20C23" w:rsidRDefault="00A20C23" w:rsidP="007D029A">
      <w:pPr>
        <w:pStyle w:val="NoSpacing"/>
        <w:rPr>
          <w:sz w:val="28"/>
          <w:szCs w:val="28"/>
        </w:rPr>
      </w:pPr>
      <w:r>
        <w:rPr>
          <w:sz w:val="28"/>
          <w:szCs w:val="28"/>
        </w:rPr>
        <w:t xml:space="preserve">       f.</w:t>
      </w:r>
      <w:r w:rsidR="00E23B9A">
        <w:rPr>
          <w:sz w:val="28"/>
          <w:szCs w:val="28"/>
        </w:rPr>
        <w:t xml:space="preserve">    Atas dasar tunai</w:t>
      </w:r>
    </w:p>
    <w:p w:rsidR="00E23B9A" w:rsidRDefault="00E23B9A" w:rsidP="00E23B9A">
      <w:pPr>
        <w:pStyle w:val="NoSpacing"/>
        <w:rPr>
          <w:sz w:val="28"/>
          <w:szCs w:val="28"/>
        </w:rPr>
      </w:pPr>
      <w:r>
        <w:rPr>
          <w:sz w:val="28"/>
          <w:szCs w:val="28"/>
        </w:rPr>
        <w:t xml:space="preserve">              1).  Kredit atas dasar tunai (cash loan)</w:t>
      </w:r>
    </w:p>
    <w:p w:rsidR="00E23B9A" w:rsidRDefault="00E23B9A" w:rsidP="00E23B9A">
      <w:pPr>
        <w:pStyle w:val="NoSpacing"/>
        <w:rPr>
          <w:sz w:val="28"/>
          <w:szCs w:val="28"/>
        </w:rPr>
      </w:pPr>
      <w:r>
        <w:rPr>
          <w:sz w:val="28"/>
          <w:szCs w:val="28"/>
        </w:rPr>
        <w:t xml:space="preserve">              2</w:t>
      </w:r>
      <w:r w:rsidR="003713DB">
        <w:rPr>
          <w:sz w:val="28"/>
          <w:szCs w:val="28"/>
        </w:rPr>
        <w:t>).  N</w:t>
      </w:r>
      <w:r>
        <w:rPr>
          <w:sz w:val="28"/>
          <w:szCs w:val="28"/>
        </w:rPr>
        <w:t>on cash loan</w:t>
      </w:r>
    </w:p>
    <w:p w:rsidR="00DA7D6B" w:rsidRDefault="00A20C23" w:rsidP="007D029A">
      <w:pPr>
        <w:pStyle w:val="NoSpacing"/>
        <w:rPr>
          <w:sz w:val="28"/>
          <w:szCs w:val="28"/>
        </w:rPr>
      </w:pPr>
      <w:r>
        <w:rPr>
          <w:sz w:val="28"/>
          <w:szCs w:val="28"/>
        </w:rPr>
        <w:lastRenderedPageBreak/>
        <w:t xml:space="preserve">       g.</w:t>
      </w:r>
      <w:r w:rsidR="00DA7D6B">
        <w:rPr>
          <w:sz w:val="28"/>
          <w:szCs w:val="28"/>
        </w:rPr>
        <w:t xml:space="preserve">    Atas dasar akad</w:t>
      </w:r>
    </w:p>
    <w:p w:rsidR="00DA7D6B" w:rsidRDefault="00DA7D6B" w:rsidP="00DA7D6B">
      <w:pPr>
        <w:pStyle w:val="NoSpacing"/>
        <w:rPr>
          <w:sz w:val="28"/>
          <w:szCs w:val="28"/>
        </w:rPr>
      </w:pPr>
      <w:r>
        <w:rPr>
          <w:sz w:val="28"/>
          <w:szCs w:val="28"/>
        </w:rPr>
        <w:t xml:space="preserve">              1).  Kredit dengan akad</w:t>
      </w:r>
    </w:p>
    <w:p w:rsidR="00DA7D6B" w:rsidRDefault="00DA7D6B" w:rsidP="00DA7D6B">
      <w:pPr>
        <w:pStyle w:val="NoSpacing"/>
        <w:rPr>
          <w:sz w:val="28"/>
          <w:szCs w:val="28"/>
        </w:rPr>
      </w:pPr>
      <w:r>
        <w:rPr>
          <w:sz w:val="28"/>
          <w:szCs w:val="28"/>
        </w:rPr>
        <w:t xml:space="preserve">              2).  Kredit tanpa akad (dalam bentuk cerukan – overdraft)</w:t>
      </w:r>
    </w:p>
    <w:p w:rsidR="00E23B9A" w:rsidRDefault="00E23B9A" w:rsidP="007D029A">
      <w:pPr>
        <w:pStyle w:val="NoSpacing"/>
        <w:rPr>
          <w:sz w:val="28"/>
          <w:szCs w:val="28"/>
        </w:rPr>
      </w:pPr>
      <w:r>
        <w:rPr>
          <w:sz w:val="28"/>
          <w:szCs w:val="28"/>
        </w:rPr>
        <w:t xml:space="preserve">       h.</w:t>
      </w:r>
      <w:r w:rsidR="00855282">
        <w:rPr>
          <w:sz w:val="28"/>
          <w:szCs w:val="28"/>
        </w:rPr>
        <w:t xml:space="preserve">   </w:t>
      </w:r>
      <w:r w:rsidR="00DA7D6B">
        <w:rPr>
          <w:sz w:val="28"/>
          <w:szCs w:val="28"/>
        </w:rPr>
        <w:t>Lainnya</w:t>
      </w:r>
      <w:r w:rsidR="00855282">
        <w:rPr>
          <w:sz w:val="28"/>
          <w:szCs w:val="28"/>
        </w:rPr>
        <w:t xml:space="preserve"> : per sektor, two step loan, kredit ekspor, onshore loan, offshoe loan/luar negeri, sindikasi, konsorsium, joint financing, kelolaan, denga L/C dan SKBDN (Surat Kredit Berdokumen Dalam Negeri).  </w:t>
      </w:r>
    </w:p>
    <w:p w:rsidR="007D029A" w:rsidRDefault="007D029A" w:rsidP="007D029A">
      <w:pPr>
        <w:pStyle w:val="NoSpacing"/>
        <w:rPr>
          <w:sz w:val="28"/>
          <w:szCs w:val="28"/>
        </w:rPr>
      </w:pPr>
      <w:r>
        <w:rPr>
          <w:sz w:val="28"/>
          <w:szCs w:val="28"/>
        </w:rPr>
        <w:t>4.</w:t>
      </w:r>
      <w:r w:rsidR="000D6F18">
        <w:rPr>
          <w:sz w:val="28"/>
          <w:szCs w:val="28"/>
        </w:rPr>
        <w:t xml:space="preserve">   Kualitas kredit/aktiva produktif</w:t>
      </w:r>
    </w:p>
    <w:p w:rsidR="000D6F18" w:rsidRDefault="000D6F18" w:rsidP="007D029A">
      <w:pPr>
        <w:pStyle w:val="NoSpacing"/>
        <w:rPr>
          <w:sz w:val="28"/>
          <w:szCs w:val="28"/>
        </w:rPr>
      </w:pPr>
      <w:r>
        <w:rPr>
          <w:sz w:val="28"/>
          <w:szCs w:val="28"/>
        </w:rPr>
        <w:t xml:space="preserve">       a.   </w:t>
      </w:r>
      <w:r w:rsidR="005378D4">
        <w:rPr>
          <w:sz w:val="28"/>
          <w:szCs w:val="28"/>
        </w:rPr>
        <w:t>Lancar (pass)</w:t>
      </w:r>
    </w:p>
    <w:p w:rsidR="005378D4" w:rsidRDefault="005378D4" w:rsidP="007D029A">
      <w:pPr>
        <w:pStyle w:val="NoSpacing"/>
        <w:rPr>
          <w:sz w:val="28"/>
          <w:szCs w:val="28"/>
        </w:rPr>
      </w:pPr>
      <w:r>
        <w:rPr>
          <w:sz w:val="28"/>
          <w:szCs w:val="28"/>
        </w:rPr>
        <w:t xml:space="preserve">       b.   Perhatian khusus (special mention)</w:t>
      </w:r>
    </w:p>
    <w:p w:rsidR="005378D4" w:rsidRDefault="005378D4" w:rsidP="007D029A">
      <w:pPr>
        <w:pStyle w:val="NoSpacing"/>
        <w:rPr>
          <w:sz w:val="28"/>
          <w:szCs w:val="28"/>
        </w:rPr>
      </w:pPr>
      <w:r>
        <w:rPr>
          <w:sz w:val="28"/>
          <w:szCs w:val="28"/>
        </w:rPr>
        <w:t xml:space="preserve">       c.   Kurang lancar (substandard)</w:t>
      </w:r>
    </w:p>
    <w:p w:rsidR="005378D4" w:rsidRDefault="005378D4" w:rsidP="007D029A">
      <w:pPr>
        <w:pStyle w:val="NoSpacing"/>
        <w:rPr>
          <w:sz w:val="28"/>
          <w:szCs w:val="28"/>
        </w:rPr>
      </w:pPr>
      <w:r>
        <w:rPr>
          <w:sz w:val="28"/>
          <w:szCs w:val="28"/>
        </w:rPr>
        <w:t xml:space="preserve">       d.   Diragukan (doubtful)</w:t>
      </w:r>
    </w:p>
    <w:p w:rsidR="005378D4" w:rsidRDefault="005378D4" w:rsidP="007D029A">
      <w:pPr>
        <w:pStyle w:val="NoSpacing"/>
        <w:rPr>
          <w:sz w:val="28"/>
          <w:szCs w:val="28"/>
        </w:rPr>
      </w:pPr>
      <w:r>
        <w:rPr>
          <w:sz w:val="28"/>
          <w:szCs w:val="28"/>
        </w:rPr>
        <w:t xml:space="preserve">       e.   Macet (loss) </w:t>
      </w:r>
    </w:p>
    <w:p w:rsidR="00E73207" w:rsidRDefault="007D029A" w:rsidP="001A16EC">
      <w:pPr>
        <w:pStyle w:val="NoSpacing"/>
        <w:ind w:left="426" w:hanging="426"/>
        <w:rPr>
          <w:sz w:val="28"/>
          <w:szCs w:val="28"/>
        </w:rPr>
      </w:pPr>
      <w:r>
        <w:rPr>
          <w:sz w:val="28"/>
          <w:szCs w:val="28"/>
        </w:rPr>
        <w:t>5.</w:t>
      </w:r>
      <w:r w:rsidR="00E73207">
        <w:rPr>
          <w:sz w:val="28"/>
          <w:szCs w:val="28"/>
        </w:rPr>
        <w:t xml:space="preserve"> </w:t>
      </w:r>
      <w:r w:rsidR="001A16EC">
        <w:rPr>
          <w:sz w:val="28"/>
          <w:szCs w:val="28"/>
        </w:rPr>
        <w:t xml:space="preserve">  </w:t>
      </w:r>
      <w:r w:rsidR="008104D2">
        <w:rPr>
          <w:sz w:val="28"/>
          <w:szCs w:val="28"/>
        </w:rPr>
        <w:t xml:space="preserve">Lihat buku </w:t>
      </w:r>
      <w:r w:rsidR="00871168">
        <w:rPr>
          <w:sz w:val="28"/>
          <w:szCs w:val="28"/>
        </w:rPr>
        <w:t>hal.</w:t>
      </w:r>
      <w:r w:rsidR="003F49A6">
        <w:rPr>
          <w:sz w:val="28"/>
          <w:szCs w:val="28"/>
        </w:rPr>
        <w:t>215-</w:t>
      </w:r>
      <w:r w:rsidR="00E73207">
        <w:rPr>
          <w:sz w:val="28"/>
          <w:szCs w:val="28"/>
        </w:rPr>
        <w:t xml:space="preserve">310 </w:t>
      </w:r>
      <w:r w:rsidR="008104D2">
        <w:rPr>
          <w:sz w:val="28"/>
          <w:szCs w:val="28"/>
        </w:rPr>
        <w:t xml:space="preserve">:  </w:t>
      </w:r>
    </w:p>
    <w:p w:rsidR="007D029A" w:rsidRDefault="00E73207" w:rsidP="001A16EC">
      <w:pPr>
        <w:pStyle w:val="NoSpacing"/>
        <w:ind w:left="426" w:hanging="426"/>
        <w:rPr>
          <w:sz w:val="28"/>
          <w:szCs w:val="28"/>
        </w:rPr>
      </w:pPr>
      <w:r>
        <w:rPr>
          <w:sz w:val="28"/>
          <w:szCs w:val="28"/>
        </w:rPr>
        <w:t xml:space="preserve">       </w:t>
      </w:r>
      <w:r w:rsidR="00056811">
        <w:rPr>
          <w:sz w:val="28"/>
          <w:szCs w:val="28"/>
        </w:rPr>
        <w:t>Veithz</w:t>
      </w:r>
      <w:r w:rsidR="000268EE">
        <w:rPr>
          <w:sz w:val="28"/>
          <w:szCs w:val="28"/>
        </w:rPr>
        <w:t xml:space="preserve">al Rivai, Sofyan Basir, Sarwono Sudarto, Arifiandy Permata Veithzal, </w:t>
      </w:r>
      <w:r w:rsidR="00521BE1">
        <w:rPr>
          <w:i/>
          <w:sz w:val="28"/>
          <w:szCs w:val="28"/>
        </w:rPr>
        <w:t>Commercial Bank Management, Manajemen Perbankan</w:t>
      </w:r>
      <w:r w:rsidR="001A16EC">
        <w:rPr>
          <w:i/>
          <w:sz w:val="28"/>
          <w:szCs w:val="28"/>
        </w:rPr>
        <w:t xml:space="preserve"> Dari Teori K</w:t>
      </w:r>
      <w:r w:rsidR="001A16EC" w:rsidRPr="001A16EC">
        <w:rPr>
          <w:i/>
          <w:sz w:val="28"/>
          <w:szCs w:val="28"/>
        </w:rPr>
        <w:t>e P</w:t>
      </w:r>
      <w:r w:rsidR="001A16EC">
        <w:rPr>
          <w:i/>
          <w:sz w:val="28"/>
          <w:szCs w:val="28"/>
        </w:rPr>
        <w:t>raktek</w:t>
      </w:r>
      <w:r w:rsidR="001A16EC">
        <w:rPr>
          <w:sz w:val="28"/>
          <w:szCs w:val="28"/>
        </w:rPr>
        <w:t>, PT Rajagrafindo Persada 2013.</w:t>
      </w:r>
    </w:p>
    <w:p w:rsidR="001A16EC" w:rsidRDefault="001A16EC" w:rsidP="001A16EC">
      <w:pPr>
        <w:pStyle w:val="NoSpacing"/>
        <w:ind w:left="426" w:hanging="426"/>
        <w:rPr>
          <w:sz w:val="28"/>
          <w:szCs w:val="28"/>
        </w:rPr>
      </w:pPr>
      <w:r>
        <w:rPr>
          <w:sz w:val="28"/>
          <w:szCs w:val="28"/>
        </w:rPr>
        <w:t xml:space="preserve">       Untuk </w:t>
      </w:r>
      <w:r w:rsidR="00871168">
        <w:rPr>
          <w:sz w:val="28"/>
          <w:szCs w:val="28"/>
        </w:rPr>
        <w:t xml:space="preserve">hal-hal berkaitan dengan manajemen perkreditan </w:t>
      </w:r>
      <w:r>
        <w:rPr>
          <w:sz w:val="28"/>
          <w:szCs w:val="28"/>
        </w:rPr>
        <w:t>:</w:t>
      </w:r>
    </w:p>
    <w:p w:rsidR="00871168" w:rsidRDefault="00871168" w:rsidP="00871168">
      <w:pPr>
        <w:pStyle w:val="NoSpacing"/>
        <w:numPr>
          <w:ilvl w:val="0"/>
          <w:numId w:val="4"/>
        </w:numPr>
        <w:rPr>
          <w:sz w:val="28"/>
          <w:szCs w:val="28"/>
        </w:rPr>
      </w:pPr>
      <w:r>
        <w:rPr>
          <w:sz w:val="28"/>
          <w:szCs w:val="28"/>
        </w:rPr>
        <w:t>Prosedur umum perkreditan</w:t>
      </w:r>
    </w:p>
    <w:p w:rsidR="00871168" w:rsidRDefault="00871168" w:rsidP="00871168">
      <w:pPr>
        <w:pStyle w:val="NoSpacing"/>
        <w:numPr>
          <w:ilvl w:val="0"/>
          <w:numId w:val="4"/>
        </w:numPr>
        <w:rPr>
          <w:sz w:val="28"/>
          <w:szCs w:val="28"/>
        </w:rPr>
      </w:pPr>
      <w:r>
        <w:rPr>
          <w:sz w:val="28"/>
          <w:szCs w:val="28"/>
        </w:rPr>
        <w:t>Analisis kredit</w:t>
      </w:r>
    </w:p>
    <w:p w:rsidR="00871168" w:rsidRDefault="00871168" w:rsidP="00871168">
      <w:pPr>
        <w:pStyle w:val="NoSpacing"/>
        <w:numPr>
          <w:ilvl w:val="0"/>
          <w:numId w:val="4"/>
        </w:numPr>
        <w:rPr>
          <w:sz w:val="28"/>
          <w:szCs w:val="28"/>
        </w:rPr>
      </w:pPr>
      <w:r>
        <w:rPr>
          <w:sz w:val="28"/>
          <w:szCs w:val="28"/>
        </w:rPr>
        <w:t>Aspek manajemen dan organisasi</w:t>
      </w:r>
    </w:p>
    <w:p w:rsidR="00871168" w:rsidRDefault="00871168" w:rsidP="00871168">
      <w:pPr>
        <w:pStyle w:val="NoSpacing"/>
        <w:numPr>
          <w:ilvl w:val="0"/>
          <w:numId w:val="4"/>
        </w:numPr>
        <w:rPr>
          <w:sz w:val="28"/>
          <w:szCs w:val="28"/>
        </w:rPr>
      </w:pPr>
      <w:r>
        <w:rPr>
          <w:sz w:val="28"/>
          <w:szCs w:val="28"/>
        </w:rPr>
        <w:t>Aspek tehnis</w:t>
      </w:r>
    </w:p>
    <w:p w:rsidR="00871168" w:rsidRDefault="00871168" w:rsidP="00871168">
      <w:pPr>
        <w:pStyle w:val="NoSpacing"/>
        <w:numPr>
          <w:ilvl w:val="0"/>
          <w:numId w:val="4"/>
        </w:numPr>
        <w:rPr>
          <w:sz w:val="28"/>
          <w:szCs w:val="28"/>
        </w:rPr>
      </w:pPr>
      <w:r>
        <w:rPr>
          <w:sz w:val="28"/>
          <w:szCs w:val="28"/>
        </w:rPr>
        <w:t>Aspek keuangan</w:t>
      </w:r>
    </w:p>
    <w:p w:rsidR="00871168" w:rsidRDefault="00871168" w:rsidP="00871168">
      <w:pPr>
        <w:pStyle w:val="NoSpacing"/>
        <w:numPr>
          <w:ilvl w:val="0"/>
          <w:numId w:val="4"/>
        </w:numPr>
        <w:rPr>
          <w:sz w:val="28"/>
          <w:szCs w:val="28"/>
        </w:rPr>
      </w:pPr>
      <w:r>
        <w:rPr>
          <w:sz w:val="28"/>
          <w:szCs w:val="28"/>
        </w:rPr>
        <w:t>Aspek jaminan</w:t>
      </w:r>
    </w:p>
    <w:p w:rsidR="00871168" w:rsidRDefault="00871168" w:rsidP="00871168">
      <w:pPr>
        <w:pStyle w:val="NoSpacing"/>
        <w:numPr>
          <w:ilvl w:val="0"/>
          <w:numId w:val="4"/>
        </w:numPr>
        <w:rPr>
          <w:sz w:val="28"/>
          <w:szCs w:val="28"/>
        </w:rPr>
      </w:pPr>
      <w:r>
        <w:rPr>
          <w:sz w:val="28"/>
          <w:szCs w:val="28"/>
        </w:rPr>
        <w:t>Aspek sosial ekonomi dan analisis dampak lingkungan (AMDAL)</w:t>
      </w:r>
    </w:p>
    <w:p w:rsidR="00871168" w:rsidRDefault="00871168" w:rsidP="00871168">
      <w:pPr>
        <w:pStyle w:val="NoSpacing"/>
        <w:numPr>
          <w:ilvl w:val="0"/>
          <w:numId w:val="4"/>
        </w:numPr>
        <w:rPr>
          <w:sz w:val="28"/>
          <w:szCs w:val="28"/>
        </w:rPr>
      </w:pPr>
      <w:r>
        <w:rPr>
          <w:sz w:val="28"/>
          <w:szCs w:val="28"/>
        </w:rPr>
        <w:t>Analisa resiko dan critical point</w:t>
      </w:r>
    </w:p>
    <w:p w:rsidR="00871168" w:rsidRDefault="00871168" w:rsidP="00871168">
      <w:pPr>
        <w:pStyle w:val="NoSpacing"/>
        <w:numPr>
          <w:ilvl w:val="0"/>
          <w:numId w:val="4"/>
        </w:numPr>
        <w:rPr>
          <w:sz w:val="28"/>
          <w:szCs w:val="28"/>
        </w:rPr>
      </w:pPr>
      <w:r>
        <w:rPr>
          <w:sz w:val="28"/>
          <w:szCs w:val="28"/>
        </w:rPr>
        <w:t>Pembiayaan usaha nasabah dengan prinsip syariah</w:t>
      </w:r>
    </w:p>
    <w:p w:rsidR="001A16EC" w:rsidRDefault="00871168" w:rsidP="00871168">
      <w:pPr>
        <w:pStyle w:val="NoSpacing"/>
        <w:numPr>
          <w:ilvl w:val="0"/>
          <w:numId w:val="4"/>
        </w:numPr>
        <w:rPr>
          <w:sz w:val="28"/>
          <w:szCs w:val="28"/>
        </w:rPr>
      </w:pPr>
      <w:r>
        <w:rPr>
          <w:sz w:val="28"/>
          <w:szCs w:val="28"/>
        </w:rPr>
        <w:t>Pembinaan, penyelamatan, dan penyelesaian kredit bermasalah</w:t>
      </w:r>
      <w:r w:rsidR="001A16EC">
        <w:rPr>
          <w:sz w:val="28"/>
          <w:szCs w:val="28"/>
        </w:rPr>
        <w:t xml:space="preserve"> </w:t>
      </w:r>
    </w:p>
    <w:p w:rsidR="003F49A6" w:rsidRPr="001A16EC" w:rsidRDefault="003F49A6" w:rsidP="00871168">
      <w:pPr>
        <w:pStyle w:val="NoSpacing"/>
        <w:numPr>
          <w:ilvl w:val="0"/>
          <w:numId w:val="4"/>
        </w:numPr>
        <w:rPr>
          <w:sz w:val="28"/>
          <w:szCs w:val="28"/>
        </w:rPr>
      </w:pPr>
      <w:r>
        <w:rPr>
          <w:sz w:val="28"/>
          <w:szCs w:val="28"/>
        </w:rPr>
        <w:t>Monitoring dan pengawasan kredit</w:t>
      </w:r>
    </w:p>
    <w:p w:rsidR="007D029A" w:rsidRDefault="007D029A" w:rsidP="007D029A">
      <w:pPr>
        <w:pStyle w:val="NoSpacing"/>
        <w:rPr>
          <w:sz w:val="28"/>
          <w:szCs w:val="28"/>
        </w:rPr>
      </w:pPr>
    </w:p>
    <w:p w:rsidR="007D029A" w:rsidRPr="007D029A" w:rsidRDefault="007D029A" w:rsidP="007D029A">
      <w:pPr>
        <w:pStyle w:val="NoSpacing"/>
        <w:rPr>
          <w:sz w:val="28"/>
          <w:szCs w:val="28"/>
        </w:rPr>
      </w:pPr>
    </w:p>
    <w:sectPr w:rsidR="007D029A" w:rsidRPr="007D029A" w:rsidSect="00A874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05" w:rsidRDefault="00F83105" w:rsidP="00444A27">
      <w:pPr>
        <w:spacing w:after="0"/>
      </w:pPr>
      <w:r>
        <w:separator/>
      </w:r>
    </w:p>
  </w:endnote>
  <w:endnote w:type="continuationSeparator" w:id="0">
    <w:p w:rsidR="00F83105" w:rsidRDefault="00F83105" w:rsidP="00444A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5891"/>
      <w:docPartObj>
        <w:docPartGallery w:val="Page Numbers (Bottom of Page)"/>
        <w:docPartUnique/>
      </w:docPartObj>
    </w:sdtPr>
    <w:sdtEndPr/>
    <w:sdtContent>
      <w:p w:rsidR="00444A27" w:rsidRDefault="00F83105">
        <w:pPr>
          <w:pStyle w:val="Footer"/>
          <w:jc w:val="right"/>
        </w:pPr>
        <w:r>
          <w:fldChar w:fldCharType="begin"/>
        </w:r>
        <w:r>
          <w:instrText xml:space="preserve"> PAGE   \* MERGEFORMAT </w:instrText>
        </w:r>
        <w:r>
          <w:fldChar w:fldCharType="separate"/>
        </w:r>
        <w:r w:rsidR="00F30B4F">
          <w:rPr>
            <w:noProof/>
          </w:rPr>
          <w:t>3</w:t>
        </w:r>
        <w:r>
          <w:rPr>
            <w:noProof/>
          </w:rPr>
          <w:fldChar w:fldCharType="end"/>
        </w:r>
      </w:p>
    </w:sdtContent>
  </w:sdt>
  <w:p w:rsidR="00444A27" w:rsidRDefault="00444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05" w:rsidRDefault="00F83105" w:rsidP="00444A27">
      <w:pPr>
        <w:spacing w:after="0"/>
      </w:pPr>
      <w:r>
        <w:separator/>
      </w:r>
    </w:p>
  </w:footnote>
  <w:footnote w:type="continuationSeparator" w:id="0">
    <w:p w:rsidR="00F83105" w:rsidRDefault="00F83105" w:rsidP="00444A2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78E4"/>
    <w:multiLevelType w:val="hybridMultilevel"/>
    <w:tmpl w:val="8AF69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43D1803"/>
    <w:multiLevelType w:val="hybridMultilevel"/>
    <w:tmpl w:val="7C5C7BFC"/>
    <w:lvl w:ilvl="0" w:tplc="C82002AA">
      <w:start w:val="1"/>
      <w:numFmt w:val="lowerLetter"/>
      <w:lvlText w:val="%1."/>
      <w:lvlJc w:val="left"/>
      <w:pPr>
        <w:ind w:left="825" w:hanging="390"/>
      </w:pPr>
      <w:rPr>
        <w:rFonts w:hint="default"/>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2" w15:restartNumberingAfterBreak="0">
    <w:nsid w:val="69750BD8"/>
    <w:multiLevelType w:val="hybridMultilevel"/>
    <w:tmpl w:val="DF4628B2"/>
    <w:lvl w:ilvl="0" w:tplc="EFC6360C">
      <w:start w:val="4"/>
      <w:numFmt w:val="lowerLetter"/>
      <w:lvlText w:val="%1."/>
      <w:lvlJc w:val="left"/>
      <w:pPr>
        <w:ind w:left="795" w:hanging="360"/>
      </w:pPr>
      <w:rPr>
        <w:rFonts w:hint="default"/>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3" w15:restartNumberingAfterBreak="0">
    <w:nsid w:val="6AC0167A"/>
    <w:multiLevelType w:val="hybridMultilevel"/>
    <w:tmpl w:val="64907390"/>
    <w:lvl w:ilvl="0" w:tplc="E7426DF8">
      <w:start w:val="1"/>
      <w:numFmt w:val="lowerLetter"/>
      <w:lvlText w:val="%1."/>
      <w:lvlJc w:val="left"/>
      <w:pPr>
        <w:ind w:left="795" w:hanging="360"/>
      </w:pPr>
      <w:rPr>
        <w:rFonts w:hint="default"/>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029A"/>
    <w:rsid w:val="000268EE"/>
    <w:rsid w:val="00056811"/>
    <w:rsid w:val="000D6F18"/>
    <w:rsid w:val="001A16EC"/>
    <w:rsid w:val="002E5B71"/>
    <w:rsid w:val="002F2813"/>
    <w:rsid w:val="003713DB"/>
    <w:rsid w:val="003F49A6"/>
    <w:rsid w:val="003F5A22"/>
    <w:rsid w:val="00444A27"/>
    <w:rsid w:val="00482E6C"/>
    <w:rsid w:val="00521BE1"/>
    <w:rsid w:val="005378D4"/>
    <w:rsid w:val="00714935"/>
    <w:rsid w:val="0075474F"/>
    <w:rsid w:val="00785653"/>
    <w:rsid w:val="007D029A"/>
    <w:rsid w:val="007E67DB"/>
    <w:rsid w:val="008104D2"/>
    <w:rsid w:val="00855282"/>
    <w:rsid w:val="00871168"/>
    <w:rsid w:val="008F14F3"/>
    <w:rsid w:val="009E7345"/>
    <w:rsid w:val="00A20C23"/>
    <w:rsid w:val="00A30A14"/>
    <w:rsid w:val="00A70881"/>
    <w:rsid w:val="00A709B0"/>
    <w:rsid w:val="00A87409"/>
    <w:rsid w:val="00AD39B2"/>
    <w:rsid w:val="00C55235"/>
    <w:rsid w:val="00CE5EFC"/>
    <w:rsid w:val="00DA7D6B"/>
    <w:rsid w:val="00E00796"/>
    <w:rsid w:val="00E23B9A"/>
    <w:rsid w:val="00E73207"/>
    <w:rsid w:val="00E925B4"/>
    <w:rsid w:val="00E9515C"/>
    <w:rsid w:val="00F30B4F"/>
    <w:rsid w:val="00F83105"/>
    <w:rsid w:val="00FF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C15ED-3092-4758-87BF-A8A08E4E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40"/>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29A"/>
    <w:pPr>
      <w:spacing w:after="0"/>
    </w:pPr>
  </w:style>
  <w:style w:type="character" w:styleId="PlaceholderText">
    <w:name w:val="Placeholder Text"/>
    <w:basedOn w:val="DefaultParagraphFont"/>
    <w:uiPriority w:val="99"/>
    <w:semiHidden/>
    <w:rsid w:val="00FF3565"/>
    <w:rPr>
      <w:color w:val="808080"/>
    </w:rPr>
  </w:style>
  <w:style w:type="paragraph" w:styleId="BalloonText">
    <w:name w:val="Balloon Text"/>
    <w:basedOn w:val="Normal"/>
    <w:link w:val="BalloonTextChar"/>
    <w:uiPriority w:val="99"/>
    <w:semiHidden/>
    <w:unhideWhenUsed/>
    <w:rsid w:val="00FF35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65"/>
    <w:rPr>
      <w:rFonts w:ascii="Tahoma" w:hAnsi="Tahoma" w:cs="Tahoma"/>
      <w:sz w:val="16"/>
      <w:szCs w:val="16"/>
    </w:rPr>
  </w:style>
  <w:style w:type="paragraph" w:styleId="Header">
    <w:name w:val="header"/>
    <w:basedOn w:val="Normal"/>
    <w:link w:val="HeaderChar"/>
    <w:uiPriority w:val="99"/>
    <w:semiHidden/>
    <w:unhideWhenUsed/>
    <w:rsid w:val="00444A27"/>
    <w:pPr>
      <w:tabs>
        <w:tab w:val="center" w:pos="4513"/>
        <w:tab w:val="right" w:pos="9026"/>
      </w:tabs>
      <w:spacing w:after="0"/>
    </w:pPr>
  </w:style>
  <w:style w:type="character" w:customStyle="1" w:styleId="HeaderChar">
    <w:name w:val="Header Char"/>
    <w:basedOn w:val="DefaultParagraphFont"/>
    <w:link w:val="Header"/>
    <w:uiPriority w:val="99"/>
    <w:semiHidden/>
    <w:rsid w:val="00444A27"/>
  </w:style>
  <w:style w:type="paragraph" w:styleId="Footer">
    <w:name w:val="footer"/>
    <w:basedOn w:val="Normal"/>
    <w:link w:val="FooterChar"/>
    <w:uiPriority w:val="99"/>
    <w:unhideWhenUsed/>
    <w:rsid w:val="00444A27"/>
    <w:pPr>
      <w:tabs>
        <w:tab w:val="center" w:pos="4513"/>
        <w:tab w:val="right" w:pos="9026"/>
      </w:tabs>
      <w:spacing w:after="0"/>
    </w:pPr>
  </w:style>
  <w:style w:type="character" w:customStyle="1" w:styleId="FooterChar">
    <w:name w:val="Footer Char"/>
    <w:basedOn w:val="DefaultParagraphFont"/>
    <w:link w:val="Footer"/>
    <w:uiPriority w:val="99"/>
    <w:rsid w:val="0044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4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D25E-244B-4FFF-8B75-BBFBAB40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Erman Munzir</cp:lastModifiedBy>
  <cp:revision>3</cp:revision>
  <dcterms:created xsi:type="dcterms:W3CDTF">2014-06-18T04:31:00Z</dcterms:created>
  <dcterms:modified xsi:type="dcterms:W3CDTF">2016-08-20T07:01:00Z</dcterms:modified>
</cp:coreProperties>
</file>