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92" w:rsidRDefault="007053DD" w:rsidP="00133C81">
      <w:pPr>
        <w:pStyle w:val="ListParagraph"/>
        <w:ind w:left="810"/>
        <w:jc w:val="center"/>
        <w:rPr>
          <w:b/>
        </w:rPr>
      </w:pPr>
      <w:r>
        <w:rPr>
          <w:b/>
        </w:rPr>
        <w:t>BAB I</w:t>
      </w:r>
    </w:p>
    <w:p w:rsidR="007053DD" w:rsidRDefault="007053DD" w:rsidP="00F0273D">
      <w:pPr>
        <w:pStyle w:val="ListParagraph"/>
        <w:ind w:left="810"/>
        <w:jc w:val="both"/>
        <w:rPr>
          <w:b/>
        </w:rPr>
      </w:pPr>
    </w:p>
    <w:p w:rsidR="00013E92" w:rsidRDefault="00013E92" w:rsidP="00F0273D">
      <w:pPr>
        <w:pStyle w:val="ListParagraph"/>
        <w:ind w:left="810"/>
        <w:jc w:val="both"/>
        <w:rPr>
          <w:b/>
        </w:rPr>
      </w:pPr>
    </w:p>
    <w:p w:rsidR="009462C2" w:rsidRDefault="007053DD" w:rsidP="00F0273D">
      <w:pPr>
        <w:pStyle w:val="ListParagraph"/>
        <w:numPr>
          <w:ilvl w:val="0"/>
          <w:numId w:val="2"/>
        </w:numPr>
        <w:ind w:left="450"/>
        <w:jc w:val="both"/>
        <w:rPr>
          <w:b/>
        </w:rPr>
      </w:pPr>
      <w:r w:rsidRPr="007053DD">
        <w:rPr>
          <w:b/>
        </w:rPr>
        <w:t>P</w:t>
      </w:r>
      <w:r w:rsidR="00013E92">
        <w:rPr>
          <w:b/>
        </w:rPr>
        <w:t>endahuluan</w:t>
      </w:r>
    </w:p>
    <w:p w:rsidR="007053DD" w:rsidRDefault="007053DD" w:rsidP="00F0273D">
      <w:pPr>
        <w:pStyle w:val="ListParagraph"/>
        <w:jc w:val="both"/>
      </w:pPr>
    </w:p>
    <w:p w:rsidR="007053DD" w:rsidRDefault="007053DD" w:rsidP="00F0273D">
      <w:pPr>
        <w:pStyle w:val="ListParagraph"/>
        <w:jc w:val="both"/>
      </w:pPr>
    </w:p>
    <w:p w:rsidR="007053DD" w:rsidRDefault="007053DD" w:rsidP="00133C81">
      <w:pPr>
        <w:pStyle w:val="ListParagraph"/>
        <w:ind w:left="450" w:firstLine="540"/>
        <w:jc w:val="both"/>
      </w:pPr>
      <w:proofErr w:type="gramStart"/>
      <w:r>
        <w:t>Penyusunan</w:t>
      </w:r>
      <w:r w:rsidR="00F0273D">
        <w:t xml:space="preserve"> </w:t>
      </w:r>
      <w:r>
        <w:t>Kompilasi</w:t>
      </w:r>
      <w:r w:rsidR="00F0273D">
        <w:t xml:space="preserve"> </w:t>
      </w:r>
      <w:r>
        <w:t>Hukum</w:t>
      </w:r>
      <w:r w:rsidR="00F0273D">
        <w:t xml:space="preserve"> </w:t>
      </w:r>
      <w:r>
        <w:t>Ekonomi</w:t>
      </w:r>
      <w:r w:rsidR="00F0273D">
        <w:t xml:space="preserve"> </w:t>
      </w:r>
      <w:r>
        <w:t>Syariah</w:t>
      </w:r>
      <w:r w:rsidR="00F0273D">
        <w:t xml:space="preserve"> </w:t>
      </w:r>
      <w:r w:rsidR="00133C81">
        <w:t>d</w:t>
      </w:r>
      <w:r>
        <w:t>ikoordinir</w:t>
      </w:r>
      <w:r w:rsidR="00F0273D">
        <w:t xml:space="preserve"> </w:t>
      </w:r>
      <w:r>
        <w:t>oleh</w:t>
      </w:r>
      <w:r w:rsidR="00F0273D">
        <w:t xml:space="preserve"> </w:t>
      </w:r>
      <w:r>
        <w:t>Mahkamah</w:t>
      </w:r>
      <w:r w:rsidR="00F0273D">
        <w:t xml:space="preserve"> </w:t>
      </w:r>
      <w:r>
        <w:t>Agung (MA) RI yang merupakan</w:t>
      </w:r>
      <w:r w:rsidR="00F0273D">
        <w:t xml:space="preserve"> </w:t>
      </w:r>
      <w:r>
        <w:t>respon</w:t>
      </w:r>
      <w:r w:rsidR="00F0273D">
        <w:t xml:space="preserve"> </w:t>
      </w:r>
      <w:r>
        <w:t>terhadap</w:t>
      </w:r>
      <w:r w:rsidR="00F0273D">
        <w:t xml:space="preserve"> </w:t>
      </w:r>
      <w:r>
        <w:t>perkembangan</w:t>
      </w:r>
      <w:r w:rsidR="00F0273D">
        <w:t xml:space="preserve"> </w:t>
      </w:r>
      <w:r>
        <w:t>baru</w:t>
      </w:r>
      <w:r w:rsidR="00F0273D">
        <w:t xml:space="preserve"> </w:t>
      </w:r>
      <w:r>
        <w:t>dalam</w:t>
      </w:r>
      <w:r w:rsidR="00F0273D">
        <w:t xml:space="preserve"> </w:t>
      </w:r>
      <w:r>
        <w:t>kajian</w:t>
      </w:r>
      <w:r w:rsidR="00F0273D">
        <w:t xml:space="preserve"> </w:t>
      </w:r>
      <w:r>
        <w:t>praktek</w:t>
      </w:r>
      <w:r w:rsidR="00F0273D">
        <w:t xml:space="preserve"> </w:t>
      </w:r>
      <w:r>
        <w:t>Hukum</w:t>
      </w:r>
      <w:r w:rsidR="00F0273D">
        <w:t xml:space="preserve"> </w:t>
      </w:r>
      <w:r>
        <w:t>Muamalat (ekonomi Islam) di Indonesia.</w:t>
      </w:r>
      <w:proofErr w:type="gramEnd"/>
      <w:r>
        <w:t xml:space="preserve"> Praktik</w:t>
      </w:r>
      <w:r w:rsidR="00F0273D">
        <w:t xml:space="preserve"> </w:t>
      </w:r>
      <w:r>
        <w:t>hukum</w:t>
      </w:r>
      <w:r w:rsidR="00F0273D">
        <w:t xml:space="preserve"> </w:t>
      </w:r>
      <w:r>
        <w:t>muamalat</w:t>
      </w:r>
      <w:r w:rsidR="00596658">
        <w:t xml:space="preserve"> </w:t>
      </w:r>
      <w:r>
        <w:t>secara</w:t>
      </w:r>
      <w:r w:rsidR="00596658">
        <w:t xml:space="preserve"> </w:t>
      </w:r>
      <w:r>
        <w:t>institusional di Indonesia itu</w:t>
      </w:r>
      <w:r w:rsidR="00596658">
        <w:t xml:space="preserve"> </w:t>
      </w:r>
      <w:r>
        <w:t>sudah</w:t>
      </w:r>
      <w:r w:rsidR="00596658">
        <w:t xml:space="preserve"> </w:t>
      </w:r>
      <w:r>
        <w:t>dimulai</w:t>
      </w:r>
      <w:r w:rsidR="00596658">
        <w:t xml:space="preserve"> </w:t>
      </w:r>
      <w:r>
        <w:t>sejak</w:t>
      </w:r>
      <w:r w:rsidR="00596658">
        <w:t xml:space="preserve"> </w:t>
      </w:r>
      <w:r>
        <w:t>berdirinya Bank Muamalat Indonesia (BMI) padatahun 1990, kemudian</w:t>
      </w:r>
      <w:r w:rsidR="00596658">
        <w:t xml:space="preserve"> </w:t>
      </w:r>
      <w:r>
        <w:t>disusul</w:t>
      </w:r>
      <w:r w:rsidR="00596658">
        <w:t xml:space="preserve"> </w:t>
      </w:r>
      <w:r>
        <w:t>oleh</w:t>
      </w:r>
      <w:r w:rsidR="00596658">
        <w:t xml:space="preserve"> </w:t>
      </w:r>
      <w:r>
        <w:t>lembaga</w:t>
      </w:r>
      <w:r w:rsidR="00596658">
        <w:t xml:space="preserve"> </w:t>
      </w:r>
      <w:r>
        <w:t>keuangan</w:t>
      </w:r>
      <w:r w:rsidR="00596658">
        <w:t xml:space="preserve"> </w:t>
      </w:r>
      <w:r>
        <w:t>syariah (LKS) lainnya</w:t>
      </w:r>
      <w:r w:rsidR="00596658">
        <w:t xml:space="preserve"> </w:t>
      </w:r>
      <w:r>
        <w:t>setelah</w:t>
      </w:r>
      <w:r w:rsidR="00596658">
        <w:t xml:space="preserve"> </w:t>
      </w:r>
      <w:r>
        <w:t>melihat</w:t>
      </w:r>
      <w:r w:rsidR="00596658">
        <w:t xml:space="preserve"> </w:t>
      </w:r>
      <w:r>
        <w:t>prospek</w:t>
      </w:r>
      <w:r w:rsidR="00596658">
        <w:t xml:space="preserve"> </w:t>
      </w:r>
      <w:r>
        <w:t>dan</w:t>
      </w:r>
      <w:r w:rsidR="00596658">
        <w:t xml:space="preserve"> </w:t>
      </w:r>
      <w:r>
        <w:t>ketangguhan LKS seperti B</w:t>
      </w:r>
      <w:r w:rsidR="00133C81">
        <w:t xml:space="preserve">ank </w:t>
      </w:r>
      <w:r>
        <w:t>M</w:t>
      </w:r>
      <w:r w:rsidR="00133C81">
        <w:t xml:space="preserve">uamalat </w:t>
      </w:r>
      <w:r>
        <w:t>I</w:t>
      </w:r>
      <w:r w:rsidR="00133C81">
        <w:t>ndonesia</w:t>
      </w:r>
      <w:r>
        <w:t xml:space="preserve"> ketika</w:t>
      </w:r>
      <w:r w:rsidR="00596658">
        <w:t xml:space="preserve"> </w:t>
      </w:r>
      <w:r>
        <w:t>krisis</w:t>
      </w:r>
      <w:r w:rsidR="00596658">
        <w:t xml:space="preserve"> </w:t>
      </w:r>
      <w:r>
        <w:t>ekonomi</w:t>
      </w:r>
      <w:r w:rsidR="00596658">
        <w:t xml:space="preserve"> </w:t>
      </w:r>
      <w:r>
        <w:t>nasional</w:t>
      </w:r>
      <w:r w:rsidR="00596658">
        <w:t xml:space="preserve"> </w:t>
      </w:r>
      <w:r>
        <w:t>sekitar</w:t>
      </w:r>
      <w:r w:rsidR="00596658">
        <w:t xml:space="preserve"> </w:t>
      </w:r>
      <w:r>
        <w:t>tahun 1998. Belakangan</w:t>
      </w:r>
      <w:proofErr w:type="gramStart"/>
      <w:r>
        <w:t>,  perkembangan</w:t>
      </w:r>
      <w:proofErr w:type="gramEnd"/>
      <w:r>
        <w:t xml:space="preserve"> LKS tersebut</w:t>
      </w:r>
      <w:r w:rsidR="00596658">
        <w:t xml:space="preserve"> </w:t>
      </w:r>
      <w:r>
        <w:t>semakin</w:t>
      </w:r>
      <w:r w:rsidR="00596658">
        <w:t xml:space="preserve"> </w:t>
      </w:r>
      <w:r>
        <w:t>pesat yang tentu</w:t>
      </w:r>
      <w:r w:rsidR="00596658">
        <w:t xml:space="preserve"> </w:t>
      </w:r>
      <w:r>
        <w:t>akan</w:t>
      </w:r>
      <w:r w:rsidR="00596658">
        <w:t xml:space="preserve"> </w:t>
      </w:r>
      <w:r>
        <w:t>menggambarkan</w:t>
      </w:r>
      <w:r w:rsidR="00596658">
        <w:t xml:space="preserve"> </w:t>
      </w:r>
      <w:r>
        <w:t>banyaknya</w:t>
      </w:r>
      <w:r w:rsidR="00596658">
        <w:t xml:space="preserve"> </w:t>
      </w:r>
      <w:r>
        <w:t>praktek</w:t>
      </w:r>
      <w:r w:rsidR="00596658">
        <w:t xml:space="preserve"> </w:t>
      </w:r>
      <w:r>
        <w:t>hukum</w:t>
      </w:r>
      <w:r w:rsidR="00596658">
        <w:t xml:space="preserve"> </w:t>
      </w:r>
      <w:r>
        <w:t>muamalat di kalangan</w:t>
      </w:r>
      <w:r w:rsidR="00596658">
        <w:t xml:space="preserve"> </w:t>
      </w:r>
      <w:r>
        <w:t xml:space="preserve">umat Islam. </w:t>
      </w:r>
      <w:proofErr w:type="gramStart"/>
      <w:r>
        <w:t>Banyaknya</w:t>
      </w:r>
      <w:r w:rsidR="00596658">
        <w:t xml:space="preserve"> </w:t>
      </w:r>
      <w:r w:rsidR="008B6447">
        <w:t>praktek</w:t>
      </w:r>
      <w:r w:rsidR="00596658">
        <w:t xml:space="preserve"> </w:t>
      </w:r>
      <w:r w:rsidR="008B6447">
        <w:t>hukum</w:t>
      </w:r>
      <w:r w:rsidR="00596658">
        <w:t xml:space="preserve"> </w:t>
      </w:r>
      <w:r w:rsidR="008B6447">
        <w:t>tersebut</w:t>
      </w:r>
      <w:r w:rsidR="00596658">
        <w:t xml:space="preserve"> </w:t>
      </w:r>
      <w:r w:rsidR="008B6447">
        <w:t>juga</w:t>
      </w:r>
      <w:r w:rsidR="00596658">
        <w:t xml:space="preserve"> </w:t>
      </w:r>
      <w:r w:rsidR="008B6447">
        <w:t>sarat</w:t>
      </w:r>
      <w:r w:rsidR="00596658">
        <w:t xml:space="preserve"> </w:t>
      </w:r>
      <w:r w:rsidR="008B6447">
        <w:t>dengan</w:t>
      </w:r>
      <w:r w:rsidR="00596658">
        <w:t xml:space="preserve"> </w:t>
      </w:r>
      <w:r w:rsidR="008B6447">
        <w:t>berbagai</w:t>
      </w:r>
      <w:r w:rsidR="00596658">
        <w:t xml:space="preserve"> </w:t>
      </w:r>
      <w:r w:rsidR="008B6447">
        <w:t>permasalahan yang muncul</w:t>
      </w:r>
      <w:r w:rsidR="00596658">
        <w:t xml:space="preserve"> </w:t>
      </w:r>
      <w:r w:rsidR="008B6447">
        <w:t>akibat</w:t>
      </w:r>
      <w:r w:rsidR="00596658">
        <w:t xml:space="preserve"> </w:t>
      </w:r>
      <w:r w:rsidR="008B6447">
        <w:t>dari</w:t>
      </w:r>
      <w:r w:rsidR="00596658">
        <w:t xml:space="preserve"> </w:t>
      </w:r>
      <w:r w:rsidR="008B6447">
        <w:t>tarik</w:t>
      </w:r>
      <w:r w:rsidR="00596658">
        <w:t xml:space="preserve"> </w:t>
      </w:r>
      <w:r w:rsidR="008B6447">
        <w:t>menarik</w:t>
      </w:r>
      <w:r w:rsidR="00596658">
        <w:t xml:space="preserve"> </w:t>
      </w:r>
      <w:r w:rsidR="008B6447">
        <w:t>antar</w:t>
      </w:r>
      <w:r w:rsidR="00596658">
        <w:t xml:space="preserve"> </w:t>
      </w:r>
      <w:r w:rsidR="008B6447">
        <w:t>kepentingan para pihak</w:t>
      </w:r>
      <w:r w:rsidR="00596658">
        <w:t xml:space="preserve"> </w:t>
      </w:r>
      <w:r w:rsidR="008B6447">
        <w:t>dalam</w:t>
      </w:r>
      <w:r w:rsidR="00596658">
        <w:t xml:space="preserve"> </w:t>
      </w:r>
      <w:r w:rsidR="008B6447">
        <w:t>persoalan</w:t>
      </w:r>
      <w:r w:rsidR="00596658">
        <w:t xml:space="preserve"> </w:t>
      </w:r>
      <w:r w:rsidR="008B6447">
        <w:t>ekonomi, sementara</w:t>
      </w:r>
      <w:r w:rsidR="00596658">
        <w:t xml:space="preserve"> </w:t>
      </w:r>
      <w:r w:rsidR="008B6447">
        <w:t>untuk</w:t>
      </w:r>
      <w:r w:rsidR="00596658">
        <w:t xml:space="preserve"> </w:t>
      </w:r>
      <w:r w:rsidR="008B6447">
        <w:t>saat</w:t>
      </w:r>
      <w:r w:rsidR="00596658">
        <w:t xml:space="preserve"> </w:t>
      </w:r>
      <w:r w:rsidR="008B6447">
        <w:t>ini</w:t>
      </w:r>
      <w:r w:rsidR="00596658">
        <w:t xml:space="preserve"> </w:t>
      </w:r>
      <w:r w:rsidR="008B6447">
        <w:t>belum</w:t>
      </w:r>
      <w:r w:rsidR="00596658">
        <w:t xml:space="preserve"> </w:t>
      </w:r>
      <w:r w:rsidR="008B6447">
        <w:t>ada</w:t>
      </w:r>
      <w:r w:rsidR="00596658">
        <w:t xml:space="preserve"> </w:t>
      </w:r>
      <w:r w:rsidR="008B6447">
        <w:t>peraturan</w:t>
      </w:r>
      <w:r w:rsidR="00596658">
        <w:t xml:space="preserve"> </w:t>
      </w:r>
      <w:r w:rsidR="008B6447">
        <w:t>perundang-undangan yang mengatur</w:t>
      </w:r>
      <w:r w:rsidR="00596658">
        <w:t xml:space="preserve"> </w:t>
      </w:r>
      <w:r w:rsidR="008B6447">
        <w:t>secara</w:t>
      </w:r>
      <w:r w:rsidR="00596658">
        <w:t xml:space="preserve"> </w:t>
      </w:r>
      <w:r w:rsidR="008B6447">
        <w:t>khusus</w:t>
      </w:r>
      <w:r w:rsidR="00596658">
        <w:t xml:space="preserve"> </w:t>
      </w:r>
      <w:r w:rsidR="008B6447">
        <w:t>terhadap</w:t>
      </w:r>
      <w:r w:rsidR="00596658">
        <w:t xml:space="preserve"> </w:t>
      </w:r>
      <w:r w:rsidR="008B6447">
        <w:t>permasalahan</w:t>
      </w:r>
      <w:r w:rsidR="00596658">
        <w:t xml:space="preserve"> </w:t>
      </w:r>
      <w:r w:rsidR="008B6447">
        <w:t>itu.</w:t>
      </w:r>
      <w:proofErr w:type="gramEnd"/>
      <w:r w:rsidR="008B6447">
        <w:t xml:space="preserve"> </w:t>
      </w:r>
      <w:proofErr w:type="gramStart"/>
      <w:r w:rsidR="008B6447">
        <w:t>Sejak</w:t>
      </w:r>
      <w:r w:rsidR="00596658">
        <w:t xml:space="preserve"> </w:t>
      </w:r>
      <w:r w:rsidR="008B6447">
        <w:t>tahun 1994, jika</w:t>
      </w:r>
      <w:r w:rsidR="00596658">
        <w:t xml:space="preserve"> </w:t>
      </w:r>
      <w:r w:rsidR="008B6447">
        <w:t>ada</w:t>
      </w:r>
      <w:r w:rsidR="00596658">
        <w:t xml:space="preserve"> </w:t>
      </w:r>
      <w:r w:rsidR="008B6447">
        <w:t>sengketa</w:t>
      </w:r>
      <w:r w:rsidR="00596658">
        <w:t xml:space="preserve"> </w:t>
      </w:r>
      <w:r w:rsidR="008B6447">
        <w:t>ekonomi</w:t>
      </w:r>
      <w:r w:rsidR="00596658">
        <w:t xml:space="preserve"> </w:t>
      </w:r>
      <w:r w:rsidR="008B6447">
        <w:t>syariah</w:t>
      </w:r>
      <w:r w:rsidR="00596658">
        <w:t xml:space="preserve"> </w:t>
      </w:r>
      <w:r w:rsidR="008B6447">
        <w:t>maka</w:t>
      </w:r>
      <w:r w:rsidR="00596658">
        <w:t xml:space="preserve"> </w:t>
      </w:r>
      <w:r w:rsidR="008B6447">
        <w:t>diselesaikan</w:t>
      </w:r>
      <w:r w:rsidR="00596658">
        <w:t xml:space="preserve"> </w:t>
      </w:r>
      <w:r w:rsidR="008B6447">
        <w:t>lewat</w:t>
      </w:r>
      <w:r w:rsidR="00596658">
        <w:t xml:space="preserve"> </w:t>
      </w:r>
      <w:r w:rsidR="008B6447">
        <w:t>Badan</w:t>
      </w:r>
      <w:r w:rsidR="00596658">
        <w:t xml:space="preserve"> </w:t>
      </w:r>
      <w:r w:rsidR="008B6447">
        <w:t>Arbitrase</w:t>
      </w:r>
      <w:r w:rsidR="00596658">
        <w:t xml:space="preserve"> </w:t>
      </w:r>
      <w:r w:rsidR="008B6447">
        <w:t>Syariah</w:t>
      </w:r>
      <w:r w:rsidR="00596658">
        <w:t xml:space="preserve"> </w:t>
      </w:r>
      <w:r w:rsidR="008B6447">
        <w:t>Nasional (Basyarnas) yang hanya</w:t>
      </w:r>
      <w:r w:rsidR="00596658">
        <w:t xml:space="preserve"> </w:t>
      </w:r>
      <w:r w:rsidR="008B6447">
        <w:t>sebagai mediator (penengah) dan</w:t>
      </w:r>
      <w:r w:rsidR="00596658">
        <w:t xml:space="preserve"> </w:t>
      </w:r>
      <w:r w:rsidR="008B6447">
        <w:t>belum</w:t>
      </w:r>
      <w:r w:rsidR="00596658">
        <w:t xml:space="preserve"> </w:t>
      </w:r>
      <w:r w:rsidR="00A24069">
        <w:t>mengikat</w:t>
      </w:r>
      <w:r w:rsidR="00596658">
        <w:t xml:space="preserve"> </w:t>
      </w:r>
      <w:r w:rsidR="00A24069">
        <w:t>secara</w:t>
      </w:r>
      <w:r w:rsidR="00596658">
        <w:t xml:space="preserve"> </w:t>
      </w:r>
      <w:r w:rsidR="00A24069">
        <w:t>hukum.</w:t>
      </w:r>
      <w:proofErr w:type="gramEnd"/>
      <w:r w:rsidR="00A24069">
        <w:t xml:space="preserve"> </w:t>
      </w:r>
      <w:proofErr w:type="gramStart"/>
      <w:r w:rsidR="00A24069">
        <w:t>Peraturan yang diterapkan</w:t>
      </w:r>
      <w:r w:rsidR="00596658">
        <w:t xml:space="preserve"> </w:t>
      </w:r>
      <w:r w:rsidR="00A24069">
        <w:t>juga</w:t>
      </w:r>
      <w:r w:rsidR="00596658">
        <w:t xml:space="preserve"> </w:t>
      </w:r>
      <w:r w:rsidR="00A24069">
        <w:t>masih</w:t>
      </w:r>
      <w:r w:rsidR="00596658">
        <w:t xml:space="preserve"> </w:t>
      </w:r>
      <w:r w:rsidR="00A24069">
        <w:t>terbatas</w:t>
      </w:r>
      <w:r w:rsidR="00596658">
        <w:t xml:space="preserve"> </w:t>
      </w:r>
      <w:r w:rsidR="00A24069">
        <w:t>pada</w:t>
      </w:r>
      <w:r w:rsidR="00596658">
        <w:t xml:space="preserve"> </w:t>
      </w:r>
      <w:r w:rsidR="00A24069">
        <w:t>peraturan Bank Indonesia (BI) yang merujuk</w:t>
      </w:r>
      <w:r w:rsidR="00596658">
        <w:t xml:space="preserve"> </w:t>
      </w:r>
      <w:r w:rsidR="00A24069">
        <w:t>kepada fatwa-fatwa Dewan</w:t>
      </w:r>
      <w:r w:rsidR="00596658">
        <w:t xml:space="preserve"> </w:t>
      </w:r>
      <w:r w:rsidR="00A24069">
        <w:t>Syariah</w:t>
      </w:r>
      <w:r w:rsidR="00596658">
        <w:t xml:space="preserve"> </w:t>
      </w:r>
      <w:r w:rsidR="00A24069">
        <w:t>Nasional</w:t>
      </w:r>
      <w:r w:rsidR="00596658">
        <w:t xml:space="preserve"> </w:t>
      </w:r>
      <w:r w:rsidR="00A24069">
        <w:t>Majelis</w:t>
      </w:r>
      <w:r w:rsidR="00596658">
        <w:t xml:space="preserve"> </w:t>
      </w:r>
      <w:r w:rsidR="00A24069">
        <w:t>Ulama Indonesia (DSN-MUI).</w:t>
      </w:r>
      <w:proofErr w:type="gramEnd"/>
      <w:r w:rsidR="00A24069">
        <w:t xml:space="preserve"> Sedangkan fatwa itu, sebagai</w:t>
      </w:r>
      <w:r w:rsidR="00596658">
        <w:t xml:space="preserve"> </w:t>
      </w:r>
      <w:r w:rsidR="00A24069">
        <w:t>mana</w:t>
      </w:r>
      <w:r w:rsidR="00596658">
        <w:t xml:space="preserve"> </w:t>
      </w:r>
      <w:r w:rsidR="00A24069">
        <w:t>dimaklumi</w:t>
      </w:r>
      <w:r w:rsidR="00596658">
        <w:t xml:space="preserve"> </w:t>
      </w:r>
      <w:r w:rsidR="000668EF">
        <w:t>dalam</w:t>
      </w:r>
      <w:r w:rsidR="00596658">
        <w:t xml:space="preserve"> </w:t>
      </w:r>
      <w:r w:rsidR="000668EF">
        <w:t>Hukum Islam, adalah</w:t>
      </w:r>
      <w:r w:rsidR="00596658">
        <w:t xml:space="preserve"> </w:t>
      </w:r>
      <w:r w:rsidR="000668EF">
        <w:t>pendapat</w:t>
      </w:r>
      <w:r w:rsidR="00596658">
        <w:t xml:space="preserve"> </w:t>
      </w:r>
      <w:r w:rsidR="000668EF">
        <w:t>hukum yang tidak</w:t>
      </w:r>
      <w:r w:rsidR="00596658">
        <w:t xml:space="preserve"> </w:t>
      </w:r>
      <w:r w:rsidR="000668EF">
        <w:t>mengikat</w:t>
      </w:r>
      <w:r w:rsidR="00596658">
        <w:t xml:space="preserve"> </w:t>
      </w:r>
      <w:r w:rsidR="000668EF">
        <w:t>seluruh</w:t>
      </w:r>
      <w:r w:rsidR="00596658">
        <w:t xml:space="preserve"> </w:t>
      </w:r>
      <w:r w:rsidR="000668EF">
        <w:t>umat Islam, hal</w:t>
      </w:r>
      <w:r w:rsidR="00596658">
        <w:t xml:space="preserve"> </w:t>
      </w:r>
      <w:r w:rsidR="000668EF">
        <w:t>itu</w:t>
      </w:r>
      <w:r w:rsidR="00596658">
        <w:t xml:space="preserve"> </w:t>
      </w:r>
      <w:proofErr w:type="gramStart"/>
      <w:r w:rsidR="000668EF">
        <w:t>sama</w:t>
      </w:r>
      <w:proofErr w:type="gramEnd"/>
      <w:r w:rsidR="00596658">
        <w:t xml:space="preserve"> </w:t>
      </w:r>
      <w:r w:rsidR="000668EF">
        <w:t>halnya</w:t>
      </w:r>
      <w:r w:rsidR="00596658">
        <w:t xml:space="preserve"> </w:t>
      </w:r>
      <w:r w:rsidR="000668EF">
        <w:t>dengan</w:t>
      </w:r>
      <w:r w:rsidR="00596658">
        <w:t xml:space="preserve"> </w:t>
      </w:r>
      <w:r w:rsidR="000668EF">
        <w:t>fikih.</w:t>
      </w:r>
    </w:p>
    <w:p w:rsidR="000668EF" w:rsidRDefault="000668EF" w:rsidP="00133C81">
      <w:pPr>
        <w:pStyle w:val="ListParagraph"/>
        <w:ind w:left="450" w:firstLine="540"/>
        <w:jc w:val="both"/>
      </w:pPr>
      <w:proofErr w:type="gramStart"/>
      <w:r>
        <w:t>Upaya</w:t>
      </w:r>
      <w:r w:rsidR="00596658">
        <w:t xml:space="preserve"> </w:t>
      </w:r>
      <w:r>
        <w:t>positifisasi</w:t>
      </w:r>
      <w:r w:rsidR="00596658">
        <w:t xml:space="preserve"> </w:t>
      </w:r>
      <w:r>
        <w:t>Hukum</w:t>
      </w:r>
      <w:r w:rsidR="00596658">
        <w:t xml:space="preserve"> </w:t>
      </w:r>
      <w:r>
        <w:t>Perdata Islam seperti</w:t>
      </w:r>
      <w:r w:rsidR="00596658">
        <w:t xml:space="preserve"> </w:t>
      </w:r>
      <w:r>
        <w:t>ini</w:t>
      </w:r>
      <w:r w:rsidR="00596658">
        <w:t xml:space="preserve"> </w:t>
      </w:r>
      <w:r>
        <w:t>juga</w:t>
      </w:r>
      <w:r w:rsidR="00596658">
        <w:t xml:space="preserve"> </w:t>
      </w:r>
      <w:r>
        <w:t>pernah</w:t>
      </w:r>
      <w:r w:rsidR="00596658">
        <w:t xml:space="preserve"> </w:t>
      </w:r>
      <w:r>
        <w:t>dilakukan</w:t>
      </w:r>
      <w:r w:rsidR="00596658">
        <w:t xml:space="preserve"> </w:t>
      </w:r>
      <w:r>
        <w:t>oleh</w:t>
      </w:r>
      <w:r w:rsidR="00596658">
        <w:t xml:space="preserve"> </w:t>
      </w:r>
      <w:r>
        <w:t>Pemerintahan</w:t>
      </w:r>
      <w:r w:rsidR="00596658">
        <w:t xml:space="preserve"> </w:t>
      </w:r>
      <w:r>
        <w:t>Turki</w:t>
      </w:r>
      <w:r w:rsidR="00596658">
        <w:t xml:space="preserve"> </w:t>
      </w:r>
      <w:r>
        <w:t>Usmani</w:t>
      </w:r>
      <w:r w:rsidR="00596658">
        <w:t xml:space="preserve"> </w:t>
      </w:r>
      <w:r>
        <w:t>dalam</w:t>
      </w:r>
      <w:r w:rsidR="00596658">
        <w:t xml:space="preserve"> </w:t>
      </w:r>
      <w:r>
        <w:t>memberlakukan</w:t>
      </w:r>
      <w:r w:rsidR="00596658">
        <w:t xml:space="preserve"> </w:t>
      </w:r>
      <w:r>
        <w:t>Kitab</w:t>
      </w:r>
      <w:r w:rsidR="00596658">
        <w:t xml:space="preserve"> </w:t>
      </w:r>
      <w:r>
        <w:t>Hukum</w:t>
      </w:r>
      <w:r w:rsidR="00596658">
        <w:t xml:space="preserve"> </w:t>
      </w:r>
      <w:r>
        <w:t>Perdata</w:t>
      </w:r>
      <w:r w:rsidR="00596658">
        <w:t xml:space="preserve"> </w:t>
      </w:r>
      <w:r>
        <w:t>Islam</w:t>
      </w:r>
      <w:r w:rsidR="00596658">
        <w:t xml:space="preserve"> </w:t>
      </w:r>
      <w:r>
        <w:t>Majalah al-Ahkam a’-‘Adliyyah yang terdiri</w:t>
      </w:r>
      <w:r w:rsidR="00596658">
        <w:t xml:space="preserve"> </w:t>
      </w:r>
      <w:r>
        <w:t>dari 1851 pasal</w:t>
      </w:r>
      <w:r>
        <w:rPr>
          <w:rStyle w:val="FootnoteReference"/>
        </w:rPr>
        <w:footnoteReference w:id="1"/>
      </w:r>
      <w:r>
        <w:t>.</w:t>
      </w:r>
      <w:proofErr w:type="gramEnd"/>
      <w:r>
        <w:t xml:space="preserve"> Disamping</w:t>
      </w:r>
      <w:r w:rsidR="00596658">
        <w:t xml:space="preserve"> </w:t>
      </w:r>
      <w:r>
        <w:t>itu, “positifisasi” Hukum</w:t>
      </w:r>
      <w:r w:rsidR="00596658">
        <w:t xml:space="preserve"> </w:t>
      </w:r>
      <w:r>
        <w:t>Perdata Islam tersebut</w:t>
      </w:r>
      <w:r w:rsidR="00596658">
        <w:t xml:space="preserve"> </w:t>
      </w:r>
      <w:r>
        <w:t>merupakan</w:t>
      </w:r>
      <w:r w:rsidR="00596658">
        <w:t xml:space="preserve"> </w:t>
      </w:r>
      <w:r>
        <w:t>realisasi</w:t>
      </w:r>
      <w:r w:rsidR="00596658">
        <w:t xml:space="preserve"> </w:t>
      </w:r>
      <w:r>
        <w:t>impian</w:t>
      </w:r>
      <w:r w:rsidR="00596658">
        <w:t xml:space="preserve"> </w:t>
      </w:r>
      <w:r>
        <w:t>sebagian</w:t>
      </w:r>
      <w:r w:rsidR="00596658">
        <w:t xml:space="preserve"> </w:t>
      </w:r>
      <w:r>
        <w:t>umat Islam sejak</w:t>
      </w:r>
      <w:r w:rsidR="00596658">
        <w:t xml:space="preserve"> </w:t>
      </w:r>
      <w:r>
        <w:t>zaman</w:t>
      </w:r>
      <w:r w:rsidR="00596658">
        <w:t xml:space="preserve"> </w:t>
      </w:r>
      <w:r>
        <w:t>dulu yang pada</w:t>
      </w:r>
      <w:r w:rsidR="00596658">
        <w:t xml:space="preserve"> </w:t>
      </w:r>
      <w:r>
        <w:t>masa</w:t>
      </w:r>
      <w:r w:rsidR="00596658">
        <w:t xml:space="preserve"> </w:t>
      </w:r>
      <w:r>
        <w:t>pemerintahan</w:t>
      </w:r>
      <w:r w:rsidR="00596658">
        <w:t xml:space="preserve"> </w:t>
      </w:r>
      <w:r>
        <w:t>Hindia</w:t>
      </w:r>
      <w:r w:rsidR="00596658">
        <w:t xml:space="preserve"> </w:t>
      </w:r>
      <w:r>
        <w:t>Belanda</w:t>
      </w:r>
      <w:r w:rsidR="00596658">
        <w:t xml:space="preserve"> </w:t>
      </w:r>
      <w:r>
        <w:t>masih</w:t>
      </w:r>
      <w:r w:rsidR="00596658">
        <w:t xml:space="preserve"> </w:t>
      </w:r>
      <w:r>
        <w:t>diterapkan</w:t>
      </w:r>
      <w:r w:rsidR="00596658">
        <w:t xml:space="preserve"> </w:t>
      </w:r>
      <w:r>
        <w:t>Kitab</w:t>
      </w:r>
      <w:r w:rsidR="00596658">
        <w:t xml:space="preserve"> </w:t>
      </w:r>
      <w:r>
        <w:t>Undang-Undang</w:t>
      </w:r>
      <w:r w:rsidR="00596658">
        <w:t xml:space="preserve"> </w:t>
      </w:r>
      <w:r>
        <w:t>Hukum</w:t>
      </w:r>
      <w:r w:rsidR="00596658">
        <w:t xml:space="preserve"> </w:t>
      </w:r>
      <w:r>
        <w:t>Perdata (KUHPer) yang notabene</w:t>
      </w:r>
      <w:r w:rsidR="00596658">
        <w:t xml:space="preserve"> </w:t>
      </w:r>
      <w:r>
        <w:t>adalah</w:t>
      </w:r>
      <w:r w:rsidR="00596658">
        <w:t xml:space="preserve"> </w:t>
      </w:r>
      <w:r>
        <w:t>terjemahan</w:t>
      </w:r>
      <w:r w:rsidR="00596658">
        <w:t xml:space="preserve"> </w:t>
      </w:r>
      <w:r>
        <w:t>dari</w:t>
      </w:r>
      <w:r w:rsidR="00596658">
        <w:t xml:space="preserve"> </w:t>
      </w:r>
      <w:r>
        <w:t>BoergerlijkWetboek (BW) ciptaan</w:t>
      </w:r>
      <w:r w:rsidR="00596658">
        <w:t xml:space="preserve"> </w:t>
      </w:r>
      <w:r>
        <w:t>Kolonial</w:t>
      </w:r>
      <w:r w:rsidR="00596658">
        <w:t xml:space="preserve"> </w:t>
      </w:r>
      <w:r>
        <w:t>Belanda.</w:t>
      </w:r>
    </w:p>
    <w:p w:rsidR="000668EF" w:rsidRDefault="000668EF" w:rsidP="00133C81">
      <w:pPr>
        <w:pStyle w:val="ListParagraph"/>
        <w:ind w:left="450" w:firstLine="540"/>
        <w:jc w:val="both"/>
      </w:pPr>
      <w:proofErr w:type="gramStart"/>
      <w:r>
        <w:t>Untuk</w:t>
      </w:r>
      <w:r w:rsidR="00596658">
        <w:t xml:space="preserve"> </w:t>
      </w:r>
      <w:r>
        <w:t>saat</w:t>
      </w:r>
      <w:r w:rsidR="00596658">
        <w:t xml:space="preserve"> </w:t>
      </w:r>
      <w:r>
        <w:t>ini</w:t>
      </w:r>
      <w:r w:rsidR="00596658">
        <w:t xml:space="preserve"> </w:t>
      </w:r>
      <w:r>
        <w:t>posistifisasi</w:t>
      </w:r>
      <w:r w:rsidR="00596658">
        <w:t xml:space="preserve"> </w:t>
      </w:r>
      <w:r>
        <w:t>Hukum</w:t>
      </w:r>
      <w:r w:rsidR="00596658">
        <w:t xml:space="preserve"> </w:t>
      </w:r>
      <w:r>
        <w:t>Muamalat</w:t>
      </w:r>
      <w:r w:rsidR="00596658">
        <w:t xml:space="preserve"> </w:t>
      </w:r>
      <w:r>
        <w:t>sudah</w:t>
      </w:r>
      <w:r w:rsidR="00596658">
        <w:t xml:space="preserve"> </w:t>
      </w:r>
      <w:r>
        <w:t>menjadi</w:t>
      </w:r>
      <w:r w:rsidR="00596658">
        <w:t xml:space="preserve"> </w:t>
      </w:r>
      <w:r>
        <w:t>keniscayaan</w:t>
      </w:r>
      <w:r w:rsidR="00596658">
        <w:t xml:space="preserve"> </w:t>
      </w:r>
      <w:r>
        <w:t>bagi</w:t>
      </w:r>
      <w:r w:rsidR="00596658">
        <w:t xml:space="preserve"> </w:t>
      </w:r>
      <w:r>
        <w:t>umat Islam, mengingat</w:t>
      </w:r>
      <w:r w:rsidR="00596658">
        <w:t xml:space="preserve"> </w:t>
      </w:r>
      <w:r>
        <w:t>praktek</w:t>
      </w:r>
      <w:r w:rsidR="00596658">
        <w:t xml:space="preserve"> </w:t>
      </w:r>
      <w:r>
        <w:t>ekonomi</w:t>
      </w:r>
      <w:r w:rsidR="00596658">
        <w:t xml:space="preserve"> </w:t>
      </w:r>
      <w:r>
        <w:t>syariah</w:t>
      </w:r>
      <w:r w:rsidR="00596658">
        <w:t xml:space="preserve"> </w:t>
      </w:r>
      <w:r>
        <w:t>sudah</w:t>
      </w:r>
      <w:r w:rsidR="00596658">
        <w:t xml:space="preserve"> </w:t>
      </w:r>
      <w:r>
        <w:t>semakin</w:t>
      </w:r>
      <w:r w:rsidR="00596658">
        <w:t xml:space="preserve"> </w:t>
      </w:r>
      <w:r>
        <w:t>semarak</w:t>
      </w:r>
      <w:r w:rsidR="00596658">
        <w:t xml:space="preserve"> </w:t>
      </w:r>
      <w:r>
        <w:t>melalui LKS-LKS.</w:t>
      </w:r>
      <w:proofErr w:type="gramEnd"/>
      <w:r>
        <w:t xml:space="preserve"> </w:t>
      </w:r>
      <w:proofErr w:type="gramStart"/>
      <w:r>
        <w:t>Komisi</w:t>
      </w:r>
      <w:r w:rsidR="00596658">
        <w:t xml:space="preserve"> </w:t>
      </w:r>
      <w:r>
        <w:t>tersebut</w:t>
      </w:r>
      <w:r w:rsidR="00596658">
        <w:t xml:space="preserve"> </w:t>
      </w:r>
      <w:r>
        <w:t>kemudian</w:t>
      </w:r>
      <w:r w:rsidR="00596658">
        <w:t xml:space="preserve"> </w:t>
      </w:r>
      <w:r>
        <w:t>dijadikan</w:t>
      </w:r>
      <w:r w:rsidR="00596658">
        <w:t xml:space="preserve"> </w:t>
      </w:r>
      <w:r>
        <w:t>acuan</w:t>
      </w:r>
      <w:r w:rsidR="00596658">
        <w:t xml:space="preserve"> </w:t>
      </w:r>
      <w:r>
        <w:t>dalam</w:t>
      </w:r>
      <w:r w:rsidR="00596658">
        <w:t xml:space="preserve"> </w:t>
      </w:r>
      <w:r>
        <w:t>penyelesaian</w:t>
      </w:r>
      <w:r w:rsidR="00596658">
        <w:t xml:space="preserve"> </w:t>
      </w:r>
      <w:r>
        <w:t>perkara-perkara</w:t>
      </w:r>
      <w:r w:rsidR="00596658">
        <w:t xml:space="preserve"> </w:t>
      </w:r>
      <w:r>
        <w:t>ekonomi</w:t>
      </w:r>
      <w:r w:rsidR="00596658">
        <w:t xml:space="preserve"> </w:t>
      </w:r>
      <w:r>
        <w:t>syariah yang semakin</w:t>
      </w:r>
      <w:r w:rsidR="00596658">
        <w:t xml:space="preserve"> </w:t>
      </w:r>
      <w:r>
        <w:t>hari</w:t>
      </w:r>
      <w:r w:rsidR="00596658">
        <w:t xml:space="preserve"> </w:t>
      </w:r>
      <w:r>
        <w:t>semakin</w:t>
      </w:r>
      <w:r w:rsidR="00596658">
        <w:t xml:space="preserve"> </w:t>
      </w:r>
      <w:r>
        <w:t>bertambah, seiring</w:t>
      </w:r>
      <w:r w:rsidR="001023D6">
        <w:t xml:space="preserve"> </w:t>
      </w:r>
      <w:r>
        <w:t>dengan</w:t>
      </w:r>
      <w:r w:rsidR="001023D6">
        <w:t xml:space="preserve"> </w:t>
      </w:r>
      <w:r>
        <w:t>perkembangan LKS.</w:t>
      </w:r>
      <w:proofErr w:type="gramEnd"/>
      <w:r>
        <w:t xml:space="preserve"> Adapun</w:t>
      </w:r>
      <w:r w:rsidR="001023D6">
        <w:t xml:space="preserve"> </w:t>
      </w:r>
      <w:r>
        <w:t>lembaga</w:t>
      </w:r>
      <w:r w:rsidR="001023D6">
        <w:t xml:space="preserve"> </w:t>
      </w:r>
      <w:r>
        <w:t>peradilan yang berkompetensi</w:t>
      </w:r>
      <w:r w:rsidR="001023D6">
        <w:t xml:space="preserve"> </w:t>
      </w:r>
      <w:r>
        <w:t>dalam</w:t>
      </w:r>
      <w:r w:rsidR="001023D6">
        <w:t xml:space="preserve"> </w:t>
      </w:r>
      <w:r>
        <w:t>penerapan KHES adalah</w:t>
      </w:r>
      <w:r w:rsidR="001023D6">
        <w:t xml:space="preserve"> </w:t>
      </w:r>
      <w:r>
        <w:t>Peradilan Agama (PA), karena</w:t>
      </w:r>
      <w:r w:rsidR="001023D6">
        <w:t xml:space="preserve"> </w:t>
      </w:r>
      <w:r>
        <w:t>secara</w:t>
      </w:r>
      <w:r w:rsidR="001023D6">
        <w:t xml:space="preserve"> </w:t>
      </w:r>
      <w:r>
        <w:t>materiil, KHES adalah</w:t>
      </w:r>
      <w:r w:rsidR="001023D6">
        <w:t xml:space="preserve"> </w:t>
      </w:r>
      <w:r>
        <w:t>hukum</w:t>
      </w:r>
      <w:r w:rsidR="001023D6">
        <w:t xml:space="preserve"> </w:t>
      </w:r>
      <w:proofErr w:type="gramStart"/>
      <w:r>
        <w:t>islam</w:t>
      </w:r>
      <w:proofErr w:type="gramEnd"/>
      <w:r>
        <w:t>, sebagaimana</w:t>
      </w:r>
      <w:r w:rsidR="001023D6">
        <w:t xml:space="preserve"> </w:t>
      </w:r>
      <w:r>
        <w:t>wewenang PA dalam</w:t>
      </w:r>
      <w:r w:rsidR="001023D6">
        <w:t xml:space="preserve"> </w:t>
      </w:r>
      <w:r>
        <w:t>pelaksanaan</w:t>
      </w:r>
      <w:r w:rsidR="001023D6">
        <w:t xml:space="preserve"> </w:t>
      </w:r>
      <w:r>
        <w:t>Kompilasi</w:t>
      </w:r>
      <w:r w:rsidR="001023D6">
        <w:t xml:space="preserve"> </w:t>
      </w:r>
      <w:r>
        <w:t>Hukum Islam (KHI) sebelumnya</w:t>
      </w:r>
      <w:r w:rsidR="001023D6">
        <w:t xml:space="preserve"> </w:t>
      </w:r>
      <w:r>
        <w:t>melalui</w:t>
      </w:r>
      <w:r w:rsidR="001023D6">
        <w:t xml:space="preserve"> </w:t>
      </w:r>
      <w:r>
        <w:t>Inpres</w:t>
      </w:r>
      <w:r w:rsidR="001023D6">
        <w:t xml:space="preserve"> </w:t>
      </w:r>
      <w:r>
        <w:t xml:space="preserve">Nomor 1 Tahun 1991. </w:t>
      </w:r>
    </w:p>
    <w:p w:rsidR="00133C81" w:rsidRDefault="00133C81" w:rsidP="00133C81">
      <w:pPr>
        <w:pStyle w:val="ListParagraph"/>
        <w:ind w:left="450" w:firstLine="540"/>
        <w:jc w:val="both"/>
      </w:pPr>
    </w:p>
    <w:p w:rsidR="001023D6" w:rsidRDefault="001023D6" w:rsidP="00F0273D">
      <w:pPr>
        <w:pStyle w:val="ListParagraph"/>
        <w:ind w:firstLine="720"/>
        <w:jc w:val="both"/>
      </w:pPr>
    </w:p>
    <w:p w:rsidR="000668EF" w:rsidRDefault="00013E92" w:rsidP="00133C81">
      <w:pPr>
        <w:pStyle w:val="ListParagraph"/>
        <w:numPr>
          <w:ilvl w:val="0"/>
          <w:numId w:val="2"/>
        </w:numPr>
        <w:ind w:left="450"/>
        <w:jc w:val="both"/>
        <w:rPr>
          <w:b/>
        </w:rPr>
      </w:pPr>
      <w:r w:rsidRPr="00013E92">
        <w:rPr>
          <w:b/>
        </w:rPr>
        <w:lastRenderedPageBreak/>
        <w:t>Lahirnya</w:t>
      </w:r>
      <w:r w:rsidR="00133C81">
        <w:rPr>
          <w:b/>
        </w:rPr>
        <w:t xml:space="preserve"> </w:t>
      </w:r>
      <w:r w:rsidRPr="00013E92">
        <w:rPr>
          <w:b/>
        </w:rPr>
        <w:t>Kompilasi</w:t>
      </w:r>
      <w:r w:rsidR="00133C81">
        <w:rPr>
          <w:b/>
        </w:rPr>
        <w:t xml:space="preserve"> </w:t>
      </w:r>
      <w:r w:rsidRPr="00013E92">
        <w:rPr>
          <w:b/>
        </w:rPr>
        <w:t>Hukum</w:t>
      </w:r>
      <w:r w:rsidR="00133C81">
        <w:rPr>
          <w:b/>
        </w:rPr>
        <w:t xml:space="preserve"> </w:t>
      </w:r>
      <w:r w:rsidRPr="00013E92">
        <w:rPr>
          <w:b/>
        </w:rPr>
        <w:t>Ekonomi</w:t>
      </w:r>
      <w:r w:rsidR="00133C81">
        <w:rPr>
          <w:b/>
        </w:rPr>
        <w:t xml:space="preserve"> </w:t>
      </w:r>
      <w:r w:rsidRPr="00013E92">
        <w:rPr>
          <w:b/>
        </w:rPr>
        <w:t>Syariah</w:t>
      </w:r>
      <w:r>
        <w:rPr>
          <w:b/>
        </w:rPr>
        <w:t xml:space="preserve"> (KHES)</w:t>
      </w:r>
    </w:p>
    <w:p w:rsidR="00013E92" w:rsidRDefault="00013E92" w:rsidP="00133C81">
      <w:pPr>
        <w:ind w:left="450" w:firstLine="270"/>
        <w:jc w:val="both"/>
      </w:pPr>
      <w:r>
        <w:t>Adanya KHES tersebut</w:t>
      </w:r>
      <w:r w:rsidR="001023D6">
        <w:t xml:space="preserve"> </w:t>
      </w:r>
      <w:r>
        <w:t>berawal</w:t>
      </w:r>
      <w:r w:rsidR="001023D6">
        <w:t xml:space="preserve"> </w:t>
      </w:r>
      <w:r>
        <w:t>dari</w:t>
      </w:r>
      <w:r w:rsidR="001023D6">
        <w:t xml:space="preserve"> </w:t>
      </w:r>
      <w:r>
        <w:t>terbitnya</w:t>
      </w:r>
      <w:r w:rsidR="001023D6">
        <w:t xml:space="preserve"> </w:t>
      </w:r>
      <w:r>
        <w:t>Undang-Undang</w:t>
      </w:r>
      <w:r w:rsidR="001023D6">
        <w:t xml:space="preserve"> </w:t>
      </w:r>
      <w:r>
        <w:t>Nomor 3 Tahun 2006 tentang</w:t>
      </w:r>
      <w:r w:rsidR="001023D6">
        <w:t xml:space="preserve"> </w:t>
      </w:r>
      <w:r>
        <w:t>Perubahan</w:t>
      </w:r>
      <w:r w:rsidR="001023D6">
        <w:t xml:space="preserve"> </w:t>
      </w:r>
      <w:r>
        <w:t>atas UU Nomor 3 Tahun 2006 ini</w:t>
      </w:r>
      <w:r w:rsidR="001023D6">
        <w:t xml:space="preserve"> </w:t>
      </w:r>
      <w:r>
        <w:t>memperluas</w:t>
      </w:r>
      <w:r w:rsidR="001023D6">
        <w:t xml:space="preserve"> </w:t>
      </w:r>
      <w:r>
        <w:t>kewenangan PA sesuai</w:t>
      </w:r>
      <w:r w:rsidR="001023D6">
        <w:t xml:space="preserve"> </w:t>
      </w:r>
      <w:r>
        <w:t>dengan</w:t>
      </w:r>
      <w:r w:rsidR="001023D6">
        <w:t xml:space="preserve"> </w:t>
      </w:r>
      <w:r>
        <w:t>perkembangan</w:t>
      </w:r>
      <w:r w:rsidR="001023D6">
        <w:t xml:space="preserve"> </w:t>
      </w:r>
      <w:r>
        <w:t>hukum</w:t>
      </w:r>
      <w:r w:rsidR="001023D6">
        <w:t xml:space="preserve"> </w:t>
      </w:r>
      <w:r>
        <w:t>dan</w:t>
      </w:r>
      <w:r w:rsidR="001023D6">
        <w:t xml:space="preserve"> </w:t>
      </w:r>
      <w:r>
        <w:t>kebutuhan</w:t>
      </w:r>
      <w:r w:rsidR="001023D6">
        <w:t xml:space="preserve"> </w:t>
      </w:r>
      <w:r>
        <w:t>umat Islam Indonesia saat</w:t>
      </w:r>
      <w:r w:rsidR="001023D6">
        <w:t xml:space="preserve"> </w:t>
      </w:r>
      <w:r>
        <w:t>ini. Dengan</w:t>
      </w:r>
      <w:r w:rsidR="001023D6">
        <w:t xml:space="preserve"> </w:t>
      </w:r>
      <w:r>
        <w:t>perluasan</w:t>
      </w:r>
      <w:r w:rsidR="001023D6">
        <w:t xml:space="preserve"> </w:t>
      </w:r>
      <w:r>
        <w:t>kewenangan</w:t>
      </w:r>
      <w:r w:rsidR="001023D6">
        <w:t xml:space="preserve"> </w:t>
      </w:r>
      <w:r>
        <w:t>tersebut, kini</w:t>
      </w:r>
      <w:r w:rsidR="001023D6">
        <w:t xml:space="preserve"> </w:t>
      </w:r>
      <w:r>
        <w:t>Pengadilan Agama (PA) tidak</w:t>
      </w:r>
      <w:r w:rsidR="001023D6">
        <w:t xml:space="preserve"> </w:t>
      </w:r>
      <w:r>
        <w:t>hanya</w:t>
      </w:r>
      <w:r w:rsidR="001023D6">
        <w:t xml:space="preserve"> </w:t>
      </w:r>
      <w:r>
        <w:t>berwenang</w:t>
      </w:r>
      <w:r w:rsidR="001023D6">
        <w:t xml:space="preserve"> </w:t>
      </w:r>
      <w:r>
        <w:t>menyelesaikan</w:t>
      </w:r>
      <w:r w:rsidR="001023D6">
        <w:t xml:space="preserve"> </w:t>
      </w:r>
      <w:r>
        <w:t>sengketa di bidang</w:t>
      </w:r>
      <w:r w:rsidR="001023D6">
        <w:t xml:space="preserve"> </w:t>
      </w:r>
      <w:r>
        <w:t>perkawinan, war</w:t>
      </w:r>
      <w:r w:rsidR="001023D6">
        <w:t>i</w:t>
      </w:r>
      <w:r>
        <w:t>s, wasiat, hibah, wakaf, dan</w:t>
      </w:r>
      <w:r w:rsidR="001023D6">
        <w:t xml:space="preserve"> </w:t>
      </w:r>
      <w:r>
        <w:t>shadaqah</w:t>
      </w:r>
      <w:r w:rsidR="001023D6">
        <w:t xml:space="preserve"> </w:t>
      </w:r>
      <w:r>
        <w:t>saja, melainkan</w:t>
      </w:r>
      <w:r w:rsidR="001023D6">
        <w:t xml:space="preserve"> </w:t>
      </w:r>
      <w:r>
        <w:t>juga</w:t>
      </w:r>
      <w:r w:rsidR="001023D6">
        <w:t xml:space="preserve"> </w:t>
      </w:r>
      <w:r>
        <w:t>menangani</w:t>
      </w:r>
      <w:r w:rsidR="001023D6">
        <w:t xml:space="preserve"> </w:t>
      </w:r>
      <w:r>
        <w:t>permohonan</w:t>
      </w:r>
      <w:r w:rsidR="001023D6">
        <w:t xml:space="preserve"> </w:t>
      </w:r>
      <w:r>
        <w:t>pengangkatan</w:t>
      </w:r>
      <w:r w:rsidR="001023D6">
        <w:t xml:space="preserve"> </w:t>
      </w:r>
      <w:r>
        <w:t>anak (adopsi) dan</w:t>
      </w:r>
      <w:r w:rsidR="001023D6">
        <w:t xml:space="preserve"> </w:t>
      </w:r>
      <w:r>
        <w:t>menyelesaikan</w:t>
      </w:r>
      <w:r w:rsidR="001023D6">
        <w:t xml:space="preserve"> </w:t>
      </w:r>
      <w:r>
        <w:t>sengketa</w:t>
      </w:r>
      <w:r w:rsidR="001023D6">
        <w:t xml:space="preserve"> </w:t>
      </w:r>
      <w:r>
        <w:t>dalam zakat, infaq, serta</w:t>
      </w:r>
      <w:r w:rsidR="001023D6">
        <w:t xml:space="preserve"> </w:t>
      </w:r>
      <w:r>
        <w:t>sengketa</w:t>
      </w:r>
      <w:r w:rsidR="001023D6">
        <w:t xml:space="preserve"> </w:t>
      </w:r>
      <w:r>
        <w:t>Hak</w:t>
      </w:r>
      <w:r w:rsidR="001023D6">
        <w:t xml:space="preserve"> </w:t>
      </w:r>
      <w:r>
        <w:t>Milik</w:t>
      </w:r>
      <w:r w:rsidR="001023D6">
        <w:t xml:space="preserve"> </w:t>
      </w:r>
      <w:r>
        <w:t>dan</w:t>
      </w:r>
      <w:r w:rsidR="001023D6">
        <w:t xml:space="preserve"> </w:t>
      </w:r>
      <w:r>
        <w:t>keperdataan</w:t>
      </w:r>
      <w:r w:rsidR="001023D6">
        <w:t xml:space="preserve"> </w:t>
      </w:r>
      <w:r>
        <w:t>lainnya</w:t>
      </w:r>
      <w:r w:rsidR="001023D6">
        <w:t xml:space="preserve"> </w:t>
      </w:r>
      <w:r>
        <w:t>antara</w:t>
      </w:r>
      <w:r w:rsidR="001023D6">
        <w:t xml:space="preserve"> </w:t>
      </w:r>
      <w:r>
        <w:t>sesama</w:t>
      </w:r>
      <w:r w:rsidR="001023D6">
        <w:t xml:space="preserve"> </w:t>
      </w:r>
      <w:r>
        <w:t>muslim, dan</w:t>
      </w:r>
      <w:r w:rsidR="001023D6">
        <w:t xml:space="preserve"> </w:t>
      </w:r>
      <w:r>
        <w:t>ekonomi</w:t>
      </w:r>
      <w:r w:rsidR="001023D6">
        <w:t xml:space="preserve"> </w:t>
      </w:r>
      <w:r>
        <w:t>syariah. Hubungannya</w:t>
      </w:r>
      <w:r w:rsidR="001023D6">
        <w:t xml:space="preserve"> </w:t>
      </w:r>
      <w:r>
        <w:t>dengan</w:t>
      </w:r>
      <w:r w:rsidR="001023D6">
        <w:t xml:space="preserve"> </w:t>
      </w:r>
      <w:r>
        <w:t>wewenang PA, diatur</w:t>
      </w:r>
      <w:r w:rsidR="001023D6">
        <w:t xml:space="preserve"> </w:t>
      </w:r>
      <w:r>
        <w:t>pada</w:t>
      </w:r>
      <w:r w:rsidR="001023D6">
        <w:t xml:space="preserve"> </w:t>
      </w:r>
      <w:r>
        <w:t>Pasal 49 UUPA yang semula</w:t>
      </w:r>
      <w:r w:rsidR="001023D6">
        <w:t xml:space="preserve"> </w:t>
      </w:r>
      <w:r>
        <w:t>pengaturannya</w:t>
      </w:r>
      <w:r w:rsidR="001023D6">
        <w:t xml:space="preserve"> </w:t>
      </w:r>
      <w:r>
        <w:t>adalah:</w:t>
      </w:r>
    </w:p>
    <w:p w:rsidR="00013E92" w:rsidRDefault="001023D6" w:rsidP="00133C81">
      <w:pPr>
        <w:pStyle w:val="ListParagraph"/>
        <w:ind w:left="1080"/>
        <w:jc w:val="both"/>
      </w:pPr>
      <w:r>
        <w:t xml:space="preserve"> </w:t>
      </w:r>
      <w:r w:rsidR="00013E92">
        <w:t>“Pengadilan Agama bertugas</w:t>
      </w:r>
      <w:r w:rsidR="00535CFA">
        <w:t xml:space="preserve"> </w:t>
      </w:r>
      <w:r w:rsidR="00013E92">
        <w:t>dan</w:t>
      </w:r>
      <w:r w:rsidR="00535CFA">
        <w:t xml:space="preserve"> </w:t>
      </w:r>
      <w:r w:rsidR="00013E92">
        <w:t>berwenang</w:t>
      </w:r>
      <w:r w:rsidR="00535CFA">
        <w:t xml:space="preserve"> </w:t>
      </w:r>
      <w:r w:rsidR="00013E92">
        <w:t>memeriksa, memutus</w:t>
      </w:r>
      <w:r w:rsidR="00535CFA">
        <w:t xml:space="preserve"> </w:t>
      </w:r>
      <w:r w:rsidR="00013E92">
        <w:t>dan</w:t>
      </w:r>
      <w:r w:rsidR="00535CFA">
        <w:t xml:space="preserve"> </w:t>
      </w:r>
      <w:r w:rsidR="00013E92">
        <w:t>menyelesaikan</w:t>
      </w:r>
      <w:r w:rsidR="00535CFA">
        <w:t xml:space="preserve"> </w:t>
      </w:r>
      <w:proofErr w:type="gramStart"/>
      <w:r w:rsidR="00013E92">
        <w:t xml:space="preserve">perkara </w:t>
      </w:r>
      <w:r w:rsidR="00535CFA">
        <w:t xml:space="preserve"> </w:t>
      </w:r>
      <w:r w:rsidR="00013E92">
        <w:t>di</w:t>
      </w:r>
      <w:proofErr w:type="gramEnd"/>
      <w:r w:rsidR="00013E92">
        <w:t xml:space="preserve"> tingkat</w:t>
      </w:r>
      <w:r w:rsidR="00535CFA">
        <w:t xml:space="preserve"> </w:t>
      </w:r>
      <w:r w:rsidR="00013E92">
        <w:t>pertama</w:t>
      </w:r>
      <w:r w:rsidR="00535CFA">
        <w:t xml:space="preserve"> </w:t>
      </w:r>
      <w:r w:rsidR="00013E92">
        <w:t xml:space="preserve">antara </w:t>
      </w:r>
      <w:r w:rsidR="00535CFA">
        <w:t xml:space="preserve"> </w:t>
      </w:r>
      <w:r w:rsidR="00013E92">
        <w:t xml:space="preserve">orang-orang </w:t>
      </w:r>
      <w:r w:rsidR="00535CFA">
        <w:t xml:space="preserve"> </w:t>
      </w:r>
      <w:r w:rsidR="00013E92">
        <w:t>yang beragama Islam di bidang:</w:t>
      </w:r>
    </w:p>
    <w:p w:rsidR="00013E92" w:rsidRDefault="00013E92" w:rsidP="00133C81">
      <w:pPr>
        <w:pStyle w:val="ListParagraph"/>
        <w:numPr>
          <w:ilvl w:val="0"/>
          <w:numId w:val="3"/>
        </w:numPr>
        <w:ind w:left="1080"/>
        <w:jc w:val="both"/>
      </w:pPr>
      <w:r>
        <w:t>Perkawinan;</w:t>
      </w:r>
    </w:p>
    <w:p w:rsidR="00013E92" w:rsidRDefault="00013E92" w:rsidP="00133C81">
      <w:pPr>
        <w:pStyle w:val="ListParagraph"/>
        <w:numPr>
          <w:ilvl w:val="0"/>
          <w:numId w:val="3"/>
        </w:numPr>
        <w:ind w:left="1080"/>
        <w:jc w:val="both"/>
      </w:pPr>
      <w:r>
        <w:t>Waris;</w:t>
      </w:r>
    </w:p>
    <w:p w:rsidR="00013E92" w:rsidRDefault="00013E92" w:rsidP="00133C81">
      <w:pPr>
        <w:pStyle w:val="ListParagraph"/>
        <w:numPr>
          <w:ilvl w:val="0"/>
          <w:numId w:val="3"/>
        </w:numPr>
        <w:ind w:left="1080"/>
        <w:jc w:val="both"/>
      </w:pPr>
      <w:r>
        <w:t>Wasiat;</w:t>
      </w:r>
    </w:p>
    <w:p w:rsidR="00013E92" w:rsidRDefault="00013E92" w:rsidP="00133C81">
      <w:pPr>
        <w:pStyle w:val="ListParagraph"/>
        <w:numPr>
          <w:ilvl w:val="0"/>
          <w:numId w:val="3"/>
        </w:numPr>
        <w:ind w:left="1080"/>
        <w:jc w:val="both"/>
      </w:pPr>
      <w:r>
        <w:t>Hibah;</w:t>
      </w:r>
    </w:p>
    <w:p w:rsidR="00013E92" w:rsidRDefault="00013E92" w:rsidP="00133C81">
      <w:pPr>
        <w:pStyle w:val="ListParagraph"/>
        <w:numPr>
          <w:ilvl w:val="0"/>
          <w:numId w:val="3"/>
        </w:numPr>
        <w:ind w:left="1080"/>
        <w:jc w:val="both"/>
      </w:pPr>
      <w:r>
        <w:t>Wakaf;</w:t>
      </w:r>
    </w:p>
    <w:p w:rsidR="00013E92" w:rsidRDefault="00013E92" w:rsidP="00133C81">
      <w:pPr>
        <w:pStyle w:val="ListParagraph"/>
        <w:numPr>
          <w:ilvl w:val="0"/>
          <w:numId w:val="3"/>
        </w:numPr>
        <w:ind w:left="1080"/>
        <w:jc w:val="both"/>
      </w:pPr>
      <w:r>
        <w:t>Zakat;</w:t>
      </w:r>
    </w:p>
    <w:p w:rsidR="00013E92" w:rsidRDefault="00013E92" w:rsidP="00133C81">
      <w:pPr>
        <w:pStyle w:val="ListParagraph"/>
        <w:numPr>
          <w:ilvl w:val="0"/>
          <w:numId w:val="3"/>
        </w:numPr>
        <w:ind w:left="1080"/>
        <w:jc w:val="both"/>
      </w:pPr>
      <w:r>
        <w:t>Infaq;</w:t>
      </w:r>
    </w:p>
    <w:p w:rsidR="00013E92" w:rsidRDefault="00013E92" w:rsidP="00133C81">
      <w:pPr>
        <w:pStyle w:val="ListParagraph"/>
        <w:numPr>
          <w:ilvl w:val="0"/>
          <w:numId w:val="3"/>
        </w:numPr>
        <w:ind w:left="1080"/>
        <w:jc w:val="both"/>
      </w:pPr>
      <w:r>
        <w:t>Shadaqah; dan</w:t>
      </w:r>
    </w:p>
    <w:p w:rsidR="006B07D2" w:rsidRDefault="00013E92" w:rsidP="00133C81">
      <w:pPr>
        <w:pStyle w:val="ListParagraph"/>
        <w:numPr>
          <w:ilvl w:val="0"/>
          <w:numId w:val="3"/>
        </w:numPr>
        <w:ind w:left="1080"/>
        <w:jc w:val="both"/>
      </w:pPr>
      <w:r>
        <w:t>EkonomiSyariah;</w:t>
      </w:r>
    </w:p>
    <w:p w:rsidR="001023D6" w:rsidRDefault="001023D6" w:rsidP="00133C81">
      <w:pPr>
        <w:tabs>
          <w:tab w:val="left" w:pos="450"/>
        </w:tabs>
        <w:ind w:left="450"/>
        <w:jc w:val="both"/>
      </w:pPr>
      <w:proofErr w:type="gramStart"/>
      <w:r>
        <w:t>Pernyataan bahwa PA berwenang menangani perkara Ekonomi Syariah inilah, maka PA mempunyai kompetensi dalam hal penanganan kasus ekonomi Syariah jika terdapat sengketa dalam praktek</w:t>
      </w:r>
      <w:r w:rsidR="00535CFA">
        <w:t>.</w:t>
      </w:r>
      <w:proofErr w:type="gramEnd"/>
      <w:r w:rsidR="00535CFA">
        <w:t xml:space="preserve"> Lebih lanjut pengertian mengenai ekonomi syariah adalah </w:t>
      </w:r>
    </w:p>
    <w:p w:rsidR="006B07D2" w:rsidRDefault="001023D6" w:rsidP="00133C81">
      <w:pPr>
        <w:tabs>
          <w:tab w:val="left" w:pos="450"/>
        </w:tabs>
        <w:ind w:left="450"/>
        <w:jc w:val="both"/>
      </w:pPr>
      <w:r>
        <w:t xml:space="preserve"> </w:t>
      </w:r>
      <w:r w:rsidR="006B07D2">
        <w:t>“Yang dimaksud</w:t>
      </w:r>
      <w:r w:rsidR="00535CFA">
        <w:t xml:space="preserve"> </w:t>
      </w:r>
      <w:r w:rsidR="006B07D2">
        <w:t>dengan</w:t>
      </w:r>
      <w:r w:rsidR="00535CFA">
        <w:t xml:space="preserve"> </w:t>
      </w:r>
      <w:r w:rsidR="006B07D2">
        <w:t>Ekonomi</w:t>
      </w:r>
      <w:r w:rsidR="00535CFA">
        <w:t xml:space="preserve"> </w:t>
      </w:r>
      <w:r w:rsidR="006B07D2">
        <w:t>Syariah</w:t>
      </w:r>
      <w:r w:rsidR="00535CFA">
        <w:t xml:space="preserve"> </w:t>
      </w:r>
      <w:r w:rsidR="006B07D2">
        <w:t>adalah</w:t>
      </w:r>
      <w:r w:rsidR="00535CFA">
        <w:t xml:space="preserve"> </w:t>
      </w:r>
      <w:r w:rsidR="006B07D2">
        <w:t>perbuatan</w:t>
      </w:r>
      <w:r w:rsidR="00535CFA">
        <w:t xml:space="preserve"> </w:t>
      </w:r>
      <w:r w:rsidR="006B07D2">
        <w:t>atau</w:t>
      </w:r>
      <w:r w:rsidR="00535CFA">
        <w:t xml:space="preserve"> </w:t>
      </w:r>
      <w:r w:rsidR="006B07D2">
        <w:t>kegiatan</w:t>
      </w:r>
      <w:r w:rsidR="00535CFA">
        <w:t xml:space="preserve"> </w:t>
      </w:r>
      <w:r w:rsidR="006B07D2">
        <w:t>usaha yang dilaksanakan</w:t>
      </w:r>
      <w:r w:rsidR="00535CFA">
        <w:t xml:space="preserve"> </w:t>
      </w:r>
      <w:r w:rsidR="006B07D2">
        <w:t>menurut</w:t>
      </w:r>
      <w:r w:rsidR="00535CFA">
        <w:t xml:space="preserve"> </w:t>
      </w:r>
      <w:r w:rsidR="006B07D2">
        <w:t>prinsip</w:t>
      </w:r>
      <w:r w:rsidR="00535CFA">
        <w:t xml:space="preserve"> </w:t>
      </w:r>
      <w:r w:rsidR="006B07D2">
        <w:t>syariah, antara lain meliputi:</w:t>
      </w:r>
    </w:p>
    <w:p w:rsidR="006B07D2" w:rsidRDefault="006B07D2" w:rsidP="00133C81">
      <w:pPr>
        <w:pStyle w:val="ListParagraph"/>
        <w:numPr>
          <w:ilvl w:val="0"/>
          <w:numId w:val="4"/>
        </w:numPr>
        <w:tabs>
          <w:tab w:val="left" w:pos="1080"/>
        </w:tabs>
        <w:ind w:left="1080"/>
        <w:jc w:val="both"/>
      </w:pPr>
      <w:r>
        <w:t>Bank Syariah;</w:t>
      </w:r>
    </w:p>
    <w:p w:rsidR="006B07D2" w:rsidRDefault="006B07D2" w:rsidP="00133C81">
      <w:pPr>
        <w:pStyle w:val="ListParagraph"/>
        <w:numPr>
          <w:ilvl w:val="0"/>
          <w:numId w:val="4"/>
        </w:numPr>
        <w:tabs>
          <w:tab w:val="left" w:pos="1080"/>
        </w:tabs>
        <w:ind w:left="1080"/>
        <w:jc w:val="both"/>
      </w:pPr>
      <w:r>
        <w:t>Lembaga</w:t>
      </w:r>
      <w:r w:rsidR="00535CFA">
        <w:t xml:space="preserve"> </w:t>
      </w:r>
      <w:r>
        <w:t>Keuangan</w:t>
      </w:r>
      <w:r w:rsidR="00535CFA">
        <w:t xml:space="preserve"> </w:t>
      </w:r>
      <w:r>
        <w:t>Mikro</w:t>
      </w:r>
      <w:r w:rsidR="00535CFA">
        <w:t xml:space="preserve"> </w:t>
      </w:r>
      <w:r>
        <w:t>Syariah;</w:t>
      </w:r>
    </w:p>
    <w:p w:rsidR="006B07D2" w:rsidRDefault="006B07D2" w:rsidP="00133C81">
      <w:pPr>
        <w:pStyle w:val="ListParagraph"/>
        <w:numPr>
          <w:ilvl w:val="0"/>
          <w:numId w:val="4"/>
        </w:numPr>
        <w:tabs>
          <w:tab w:val="left" w:pos="1080"/>
        </w:tabs>
        <w:ind w:left="1080"/>
        <w:jc w:val="both"/>
      </w:pPr>
      <w:r>
        <w:t>Asuransi</w:t>
      </w:r>
      <w:r w:rsidR="00535CFA">
        <w:t xml:space="preserve"> </w:t>
      </w:r>
      <w:r>
        <w:t>S</w:t>
      </w:r>
      <w:r w:rsidR="00535CFA">
        <w:t>y</w:t>
      </w:r>
      <w:r>
        <w:t>ariah;</w:t>
      </w:r>
    </w:p>
    <w:p w:rsidR="006B07D2" w:rsidRDefault="006B07D2" w:rsidP="00133C81">
      <w:pPr>
        <w:pStyle w:val="ListParagraph"/>
        <w:numPr>
          <w:ilvl w:val="0"/>
          <w:numId w:val="4"/>
        </w:numPr>
        <w:tabs>
          <w:tab w:val="left" w:pos="1080"/>
        </w:tabs>
        <w:ind w:left="1080"/>
        <w:jc w:val="both"/>
      </w:pPr>
      <w:r>
        <w:t>Reasuransi</w:t>
      </w:r>
      <w:r w:rsidR="00535CFA">
        <w:t xml:space="preserve"> </w:t>
      </w:r>
      <w:r>
        <w:t>Syariah;</w:t>
      </w:r>
    </w:p>
    <w:p w:rsidR="006B07D2" w:rsidRDefault="006B07D2" w:rsidP="00133C81">
      <w:pPr>
        <w:pStyle w:val="ListParagraph"/>
        <w:numPr>
          <w:ilvl w:val="0"/>
          <w:numId w:val="4"/>
        </w:numPr>
        <w:tabs>
          <w:tab w:val="left" w:pos="1080"/>
        </w:tabs>
        <w:ind w:left="1080"/>
        <w:jc w:val="both"/>
      </w:pPr>
      <w:r>
        <w:t>Reksadana</w:t>
      </w:r>
      <w:r w:rsidR="00535CFA">
        <w:t xml:space="preserve"> </w:t>
      </w:r>
      <w:r>
        <w:t>Syariah;</w:t>
      </w:r>
    </w:p>
    <w:p w:rsidR="006B07D2" w:rsidRDefault="006B07D2" w:rsidP="00133C81">
      <w:pPr>
        <w:pStyle w:val="ListParagraph"/>
        <w:numPr>
          <w:ilvl w:val="0"/>
          <w:numId w:val="4"/>
        </w:numPr>
        <w:tabs>
          <w:tab w:val="left" w:pos="1080"/>
        </w:tabs>
        <w:ind w:left="1080"/>
        <w:jc w:val="both"/>
      </w:pPr>
      <w:r>
        <w:t>Obligasidan</w:t>
      </w:r>
      <w:r w:rsidR="00535CFA">
        <w:t xml:space="preserve"> </w:t>
      </w:r>
      <w:r>
        <w:t>Surat</w:t>
      </w:r>
      <w:r w:rsidR="00535CFA">
        <w:t xml:space="preserve"> </w:t>
      </w:r>
      <w:r>
        <w:t>Berharga</w:t>
      </w:r>
      <w:r w:rsidR="00535CFA">
        <w:t xml:space="preserve"> </w:t>
      </w:r>
      <w:r>
        <w:t>berjangka</w:t>
      </w:r>
      <w:r w:rsidR="00535CFA">
        <w:t xml:space="preserve"> </w:t>
      </w:r>
      <w:r>
        <w:t>menengah</w:t>
      </w:r>
      <w:r w:rsidR="00535CFA">
        <w:t xml:space="preserve"> </w:t>
      </w:r>
      <w:r>
        <w:t>syariah;</w:t>
      </w:r>
    </w:p>
    <w:p w:rsidR="006B07D2" w:rsidRDefault="006B07D2" w:rsidP="00133C81">
      <w:pPr>
        <w:pStyle w:val="ListParagraph"/>
        <w:numPr>
          <w:ilvl w:val="0"/>
          <w:numId w:val="4"/>
        </w:numPr>
        <w:tabs>
          <w:tab w:val="left" w:pos="1080"/>
        </w:tabs>
        <w:ind w:left="1080"/>
        <w:jc w:val="both"/>
      </w:pPr>
      <w:r>
        <w:t>Sekuritas</w:t>
      </w:r>
      <w:r w:rsidR="00535CFA">
        <w:t xml:space="preserve"> </w:t>
      </w:r>
      <w:r>
        <w:t>Syariah;</w:t>
      </w:r>
    </w:p>
    <w:p w:rsidR="006B07D2" w:rsidRDefault="006B07D2" w:rsidP="00133C81">
      <w:pPr>
        <w:pStyle w:val="ListParagraph"/>
        <w:numPr>
          <w:ilvl w:val="0"/>
          <w:numId w:val="4"/>
        </w:numPr>
        <w:tabs>
          <w:tab w:val="left" w:pos="1080"/>
        </w:tabs>
        <w:ind w:left="1080"/>
        <w:jc w:val="both"/>
      </w:pPr>
      <w:r>
        <w:t>Pembiayaan</w:t>
      </w:r>
      <w:r w:rsidR="00535CFA">
        <w:t xml:space="preserve"> </w:t>
      </w:r>
      <w:r>
        <w:t>Syariah;</w:t>
      </w:r>
    </w:p>
    <w:p w:rsidR="006B07D2" w:rsidRDefault="006B07D2" w:rsidP="00133C81">
      <w:pPr>
        <w:pStyle w:val="ListParagraph"/>
        <w:numPr>
          <w:ilvl w:val="0"/>
          <w:numId w:val="4"/>
        </w:numPr>
        <w:tabs>
          <w:tab w:val="left" w:pos="1080"/>
        </w:tabs>
        <w:ind w:left="1080"/>
        <w:jc w:val="both"/>
      </w:pPr>
      <w:r>
        <w:t>Pegadaian</w:t>
      </w:r>
      <w:r w:rsidR="00535CFA">
        <w:t xml:space="preserve"> </w:t>
      </w:r>
      <w:r>
        <w:t>Syariah;</w:t>
      </w:r>
    </w:p>
    <w:p w:rsidR="006B07D2" w:rsidRDefault="006B07D2" w:rsidP="00133C81">
      <w:pPr>
        <w:pStyle w:val="ListParagraph"/>
        <w:numPr>
          <w:ilvl w:val="0"/>
          <w:numId w:val="4"/>
        </w:numPr>
        <w:tabs>
          <w:tab w:val="left" w:pos="1080"/>
        </w:tabs>
        <w:ind w:left="1080"/>
        <w:jc w:val="both"/>
      </w:pPr>
      <w:r>
        <w:t>Dana Pensiun</w:t>
      </w:r>
      <w:r w:rsidR="00535CFA">
        <w:t xml:space="preserve"> </w:t>
      </w:r>
      <w:r>
        <w:t>Lembaga</w:t>
      </w:r>
      <w:r w:rsidR="00535CFA">
        <w:t xml:space="preserve"> </w:t>
      </w:r>
      <w:r>
        <w:t>Keuangan</w:t>
      </w:r>
      <w:r w:rsidR="00535CFA">
        <w:t xml:space="preserve"> </w:t>
      </w:r>
      <w:r>
        <w:t>Syariah</w:t>
      </w:r>
    </w:p>
    <w:p w:rsidR="006B07D2" w:rsidRDefault="006B07D2" w:rsidP="00133C81">
      <w:pPr>
        <w:pStyle w:val="ListParagraph"/>
        <w:numPr>
          <w:ilvl w:val="0"/>
          <w:numId w:val="4"/>
        </w:numPr>
        <w:tabs>
          <w:tab w:val="left" w:pos="1080"/>
        </w:tabs>
        <w:ind w:left="1080"/>
        <w:jc w:val="both"/>
      </w:pPr>
      <w:r>
        <w:t>Bisnis</w:t>
      </w:r>
      <w:r w:rsidR="00535CFA">
        <w:t xml:space="preserve"> </w:t>
      </w:r>
      <w:r>
        <w:t>Syariah</w:t>
      </w:r>
    </w:p>
    <w:p w:rsidR="00013E92" w:rsidRDefault="006B07D2" w:rsidP="00133C81">
      <w:pPr>
        <w:ind w:firstLine="720"/>
        <w:jc w:val="both"/>
      </w:pPr>
      <w:r>
        <w:lastRenderedPageBreak/>
        <w:t>Setelah UU No.3/2006 tersebut</w:t>
      </w:r>
      <w:r w:rsidR="00535CFA">
        <w:t xml:space="preserve"> </w:t>
      </w:r>
      <w:r>
        <w:t>diundangkan</w:t>
      </w:r>
      <w:r w:rsidR="00535CFA">
        <w:t xml:space="preserve"> </w:t>
      </w:r>
      <w:r>
        <w:t>maka</w:t>
      </w:r>
      <w:r w:rsidR="00535CFA">
        <w:t xml:space="preserve"> </w:t>
      </w:r>
      <w:r>
        <w:t>Ketua MA membentuk Tim Penyusunan KHES berdasarkan</w:t>
      </w:r>
      <w:r w:rsidR="00535CFA">
        <w:t xml:space="preserve"> </w:t>
      </w:r>
      <w:proofErr w:type="gramStart"/>
      <w:r>
        <w:t>surat</w:t>
      </w:r>
      <w:proofErr w:type="gramEnd"/>
      <w:r w:rsidR="00535CFA">
        <w:t xml:space="preserve"> </w:t>
      </w:r>
      <w:r>
        <w:t>keputusan</w:t>
      </w:r>
      <w:r w:rsidR="00535CFA">
        <w:t xml:space="preserve"> </w:t>
      </w:r>
      <w:r>
        <w:t>Nomor: KMA/097/SK/X/2006 tanggal 20 Oktober 2006 yang diketuai</w:t>
      </w:r>
      <w:r w:rsidR="00535CFA">
        <w:t xml:space="preserve"> </w:t>
      </w:r>
      <w:r>
        <w:t>oleh</w:t>
      </w:r>
      <w:r w:rsidR="00535CFA">
        <w:t xml:space="preserve"> </w:t>
      </w:r>
      <w:r>
        <w:t>Prof. Dr. H. Abdul Manan, SH, SIP, M.Hum. Tugas</w:t>
      </w:r>
      <w:r w:rsidR="00535CFA">
        <w:t xml:space="preserve"> </w:t>
      </w:r>
      <w:r>
        <w:t>dari</w:t>
      </w:r>
      <w:r w:rsidR="00535CFA">
        <w:t xml:space="preserve"> </w:t>
      </w:r>
      <w:r>
        <w:t>tim</w:t>
      </w:r>
      <w:r w:rsidR="00535CFA">
        <w:t xml:space="preserve"> </w:t>
      </w:r>
      <w:r>
        <w:t>tersebut</w:t>
      </w:r>
      <w:r w:rsidR="00535CFA">
        <w:t xml:space="preserve"> </w:t>
      </w:r>
      <w:r>
        <w:t>secara</w:t>
      </w:r>
      <w:r w:rsidR="00535CFA">
        <w:t xml:space="preserve"> </w:t>
      </w:r>
      <w:r>
        <w:t>umum</w:t>
      </w:r>
      <w:r w:rsidR="00535CFA">
        <w:t xml:space="preserve"> </w:t>
      </w:r>
      <w:r>
        <w:t>adalah</w:t>
      </w:r>
      <w:r w:rsidR="00535CFA">
        <w:t xml:space="preserve"> </w:t>
      </w:r>
      <w:r>
        <w:t>menghimpun</w:t>
      </w:r>
      <w:r w:rsidR="00535CFA">
        <w:t xml:space="preserve"> </w:t>
      </w:r>
      <w:r>
        <w:t>dan</w:t>
      </w:r>
      <w:r w:rsidR="00535CFA">
        <w:t xml:space="preserve"> </w:t>
      </w:r>
      <w:r>
        <w:t>mengolah</w:t>
      </w:r>
      <w:r w:rsidR="00535CFA">
        <w:t xml:space="preserve"> </w:t>
      </w:r>
      <w:r>
        <w:t>bahan (materi) yang diperlukan, menyusun draft naskah, menyelenggarakan</w:t>
      </w:r>
      <w:r w:rsidR="00535CFA">
        <w:t xml:space="preserve"> </w:t>
      </w:r>
      <w:r>
        <w:t>diskusi</w:t>
      </w:r>
      <w:r w:rsidR="00535CFA">
        <w:t xml:space="preserve"> </w:t>
      </w:r>
      <w:r>
        <w:t>dan seminar yang mengkaji draft naskah</w:t>
      </w:r>
      <w:r w:rsidR="00535CFA">
        <w:t xml:space="preserve"> </w:t>
      </w:r>
      <w:r>
        <w:t>tersebut</w:t>
      </w:r>
      <w:r w:rsidR="00535CFA">
        <w:t xml:space="preserve"> </w:t>
      </w:r>
      <w:r>
        <w:t>dengan</w:t>
      </w:r>
      <w:r w:rsidR="00535CFA">
        <w:t xml:space="preserve"> </w:t>
      </w:r>
      <w:r>
        <w:t>lembaga, ulama</w:t>
      </w:r>
      <w:r w:rsidR="00535CFA">
        <w:t xml:space="preserve"> </w:t>
      </w:r>
      <w:r>
        <w:t>dan para pakar, menyempurnakan</w:t>
      </w:r>
      <w:r w:rsidR="00535CFA">
        <w:t xml:space="preserve"> </w:t>
      </w:r>
      <w:r>
        <w:t>naskah, dan</w:t>
      </w:r>
      <w:r w:rsidR="00535CFA">
        <w:t xml:space="preserve"> </w:t>
      </w:r>
      <w:r>
        <w:t>melaporkan</w:t>
      </w:r>
      <w:r w:rsidR="00535CFA">
        <w:t xml:space="preserve"> </w:t>
      </w:r>
      <w:r>
        <w:t>hasil</w:t>
      </w:r>
      <w:r w:rsidR="00535CFA">
        <w:t xml:space="preserve"> </w:t>
      </w:r>
      <w:r>
        <w:t>penyu</w:t>
      </w:r>
      <w:r w:rsidR="00535CFA">
        <w:t>s</w:t>
      </w:r>
      <w:r>
        <w:t>unan</w:t>
      </w:r>
      <w:r w:rsidR="00535CFA">
        <w:t xml:space="preserve"> </w:t>
      </w:r>
      <w:r>
        <w:t>tersebut</w:t>
      </w:r>
      <w:r w:rsidR="00535CFA">
        <w:t xml:space="preserve"> </w:t>
      </w:r>
      <w:r>
        <w:t>kepada</w:t>
      </w:r>
      <w:r w:rsidR="00535CFA">
        <w:t xml:space="preserve"> </w:t>
      </w:r>
      <w:r>
        <w:t>ketua MA RI</w:t>
      </w:r>
      <w:r w:rsidR="00836268">
        <w:t>.</w:t>
      </w:r>
    </w:p>
    <w:p w:rsidR="00836268" w:rsidRDefault="00836268" w:rsidP="00F0273D">
      <w:pPr>
        <w:jc w:val="both"/>
      </w:pPr>
      <w:r>
        <w:t>Langkah-langkah</w:t>
      </w:r>
      <w:r w:rsidR="009462C2">
        <w:t xml:space="preserve"> </w:t>
      </w:r>
      <w:r>
        <w:t>atau</w:t>
      </w:r>
      <w:r w:rsidR="009462C2">
        <w:t xml:space="preserve"> </w:t>
      </w:r>
      <w:r>
        <w:t>tahapan yang telah</w:t>
      </w:r>
      <w:r w:rsidR="009462C2">
        <w:t xml:space="preserve"> </w:t>
      </w:r>
      <w:r>
        <w:t>ditempuh</w:t>
      </w:r>
      <w:r w:rsidR="009462C2">
        <w:t xml:space="preserve"> </w:t>
      </w:r>
      <w:r>
        <w:t>oleh Tim tersebut</w:t>
      </w:r>
      <w:r w:rsidR="009462C2">
        <w:t xml:space="preserve"> </w:t>
      </w:r>
      <w:r>
        <w:t>adalah:</w:t>
      </w:r>
    </w:p>
    <w:p w:rsidR="00836268" w:rsidRDefault="00836268" w:rsidP="00F0273D">
      <w:pPr>
        <w:pStyle w:val="ListParagraph"/>
        <w:numPr>
          <w:ilvl w:val="0"/>
          <w:numId w:val="5"/>
        </w:numPr>
        <w:jc w:val="both"/>
      </w:pPr>
      <w:r>
        <w:t>Menyesuaikan</w:t>
      </w:r>
      <w:r w:rsidR="009462C2">
        <w:t xml:space="preserve"> </w:t>
      </w:r>
      <w:r>
        <w:t>pola</w:t>
      </w:r>
      <w:r w:rsidR="009462C2">
        <w:t xml:space="preserve"> </w:t>
      </w:r>
      <w:r>
        <w:t>pik</w:t>
      </w:r>
      <w:r w:rsidR="009462C2">
        <w:t>i</w:t>
      </w:r>
      <w:r>
        <w:t>r (</w:t>
      </w:r>
      <w:r w:rsidRPr="00836268">
        <w:rPr>
          <w:i/>
        </w:rPr>
        <w:t>united legal opinion</w:t>
      </w:r>
      <w:r>
        <w:t>) dalam</w:t>
      </w:r>
      <w:r w:rsidR="009462C2">
        <w:t xml:space="preserve"> </w:t>
      </w:r>
      <w:r>
        <w:t>bentuk seminar ekonomi</w:t>
      </w:r>
      <w:r w:rsidR="009462C2">
        <w:t xml:space="preserve"> </w:t>
      </w:r>
      <w:r>
        <w:t>syariah</w:t>
      </w:r>
      <w:r>
        <w:rPr>
          <w:rStyle w:val="FootnoteReference"/>
        </w:rPr>
        <w:footnoteReference w:id="2"/>
      </w:r>
    </w:p>
    <w:p w:rsidR="00836268" w:rsidRDefault="00836268" w:rsidP="00F0273D">
      <w:pPr>
        <w:pStyle w:val="ListParagraph"/>
        <w:numPr>
          <w:ilvl w:val="0"/>
          <w:numId w:val="5"/>
        </w:numPr>
        <w:jc w:val="both"/>
      </w:pPr>
      <w:r>
        <w:t>Mencari format yang ideal (</w:t>
      </w:r>
      <w:r w:rsidRPr="00836268">
        <w:rPr>
          <w:i/>
        </w:rPr>
        <w:t>united legal frame work</w:t>
      </w:r>
      <w:r>
        <w:t>) dalam</w:t>
      </w:r>
      <w:r w:rsidR="009462C2">
        <w:t xml:space="preserve"> </w:t>
      </w:r>
      <w:r>
        <w:t>bentuk</w:t>
      </w:r>
      <w:r w:rsidR="009462C2">
        <w:t xml:space="preserve"> </w:t>
      </w:r>
      <w:r>
        <w:t>pertemuan</w:t>
      </w:r>
      <w:r w:rsidR="009462C2">
        <w:t xml:space="preserve"> </w:t>
      </w:r>
      <w:r>
        <w:t>dengan BI dalam</w:t>
      </w:r>
      <w:r w:rsidR="009462C2">
        <w:t xml:space="preserve"> </w:t>
      </w:r>
      <w:r>
        <w:t>rangka</w:t>
      </w:r>
      <w:r w:rsidR="009462C2">
        <w:t xml:space="preserve"> </w:t>
      </w:r>
      <w:r>
        <w:t>mencari</w:t>
      </w:r>
      <w:r w:rsidR="009462C2">
        <w:t xml:space="preserve"> </w:t>
      </w:r>
      <w:r>
        <w:t>masukan</w:t>
      </w:r>
      <w:r w:rsidR="009462C2">
        <w:t xml:space="preserve"> </w:t>
      </w:r>
      <w:r>
        <w:t>tentang</w:t>
      </w:r>
      <w:r w:rsidR="009462C2">
        <w:t xml:space="preserve"> </w:t>
      </w:r>
      <w:r>
        <w:t>segala</w:t>
      </w:r>
      <w:r w:rsidR="009462C2">
        <w:t xml:space="preserve"> </w:t>
      </w:r>
      <w:r>
        <w:t>hal yang berlaku</w:t>
      </w:r>
      <w:r w:rsidR="009462C2">
        <w:t xml:space="preserve"> </w:t>
      </w:r>
      <w:r>
        <w:t>pada BI terhadap</w:t>
      </w:r>
      <w:r w:rsidR="009462C2">
        <w:t xml:space="preserve"> </w:t>
      </w:r>
      <w:r>
        <w:t>ekonomi</w:t>
      </w:r>
      <w:r w:rsidR="009462C2">
        <w:t xml:space="preserve"> </w:t>
      </w:r>
      <w:r>
        <w:t>syariah</w:t>
      </w:r>
      <w:r w:rsidR="009462C2">
        <w:t xml:space="preserve"> </w:t>
      </w:r>
      <w:r>
        <w:t>dan</w:t>
      </w:r>
      <w:r w:rsidR="009462C2">
        <w:t xml:space="preserve"> </w:t>
      </w:r>
      <w:r>
        <w:t>sejauhmana</w:t>
      </w:r>
      <w:r w:rsidR="00737C99">
        <w:t xml:space="preserve"> </w:t>
      </w:r>
      <w:r>
        <w:t>pembinaan yang telah</w:t>
      </w:r>
      <w:r w:rsidR="00737C99">
        <w:t xml:space="preserve"> </w:t>
      </w:r>
      <w:r>
        <w:t>dilakukan</w:t>
      </w:r>
      <w:r w:rsidR="00737C99">
        <w:t xml:space="preserve"> </w:t>
      </w:r>
      <w:r>
        <w:t>oleh BI terhadap</w:t>
      </w:r>
      <w:r w:rsidR="00737C99">
        <w:t xml:space="preserve"> </w:t>
      </w:r>
      <w:r>
        <w:t>perbankan</w:t>
      </w:r>
      <w:r w:rsidR="00737C99">
        <w:t xml:space="preserve"> </w:t>
      </w:r>
      <w:r>
        <w:t>syariah.</w:t>
      </w:r>
      <w:r>
        <w:rPr>
          <w:rStyle w:val="FootnoteReference"/>
        </w:rPr>
        <w:footnoteReference w:id="3"/>
      </w:r>
    </w:p>
    <w:p w:rsidR="00836268" w:rsidRDefault="00836268" w:rsidP="00F0273D">
      <w:pPr>
        <w:pStyle w:val="ListParagraph"/>
        <w:numPr>
          <w:ilvl w:val="0"/>
          <w:numId w:val="5"/>
        </w:numPr>
        <w:jc w:val="both"/>
      </w:pPr>
      <w:r>
        <w:t>Melaksanakan</w:t>
      </w:r>
      <w:r w:rsidR="00737C99">
        <w:t xml:space="preserve"> </w:t>
      </w:r>
      <w:r>
        <w:t>kajian</w:t>
      </w:r>
      <w:r w:rsidR="00737C99">
        <w:t xml:space="preserve"> </w:t>
      </w:r>
      <w:r>
        <w:t>pustaka (</w:t>
      </w:r>
      <w:r w:rsidRPr="00836268">
        <w:rPr>
          <w:i/>
        </w:rPr>
        <w:t>library research</w:t>
      </w:r>
      <w:r>
        <w:t>) yang disesuaikan</w:t>
      </w:r>
      <w:r w:rsidR="00737C99">
        <w:t xml:space="preserve"> </w:t>
      </w:r>
      <w:r>
        <w:t>dengan</w:t>
      </w:r>
      <w:r w:rsidR="00737C99">
        <w:t xml:space="preserve"> </w:t>
      </w:r>
      <w:r>
        <w:t>pembagian</w:t>
      </w:r>
      <w:r w:rsidR="00C8151F">
        <w:t>nya</w:t>
      </w:r>
      <w:r>
        <w:t xml:space="preserve"> 4 (empat</w:t>
      </w:r>
      <w:proofErr w:type="gramStart"/>
      <w:r>
        <w:t>)</w:t>
      </w:r>
      <w:r w:rsidR="00C8151F">
        <w:t>kelompok</w:t>
      </w:r>
      <w:proofErr w:type="gramEnd"/>
      <w:r w:rsidR="00737C99">
        <w:t xml:space="preserve"> </w:t>
      </w:r>
      <w:r w:rsidR="00C8151F">
        <w:t>ini.</w:t>
      </w:r>
      <w:r w:rsidR="00C8151F">
        <w:rPr>
          <w:rStyle w:val="FootnoteReference"/>
        </w:rPr>
        <w:footnoteReference w:id="4"/>
      </w:r>
    </w:p>
    <w:p w:rsidR="00C8151F" w:rsidRDefault="002A6011" w:rsidP="00F0273D">
      <w:pPr>
        <w:pStyle w:val="ListParagraph"/>
        <w:numPr>
          <w:ilvl w:val="0"/>
          <w:numId w:val="5"/>
        </w:numPr>
        <w:jc w:val="both"/>
      </w:pPr>
      <w:r>
        <w:t>Tahap</w:t>
      </w:r>
      <w:r w:rsidR="00737C99">
        <w:t xml:space="preserve"> </w:t>
      </w:r>
      <w:r>
        <w:t>pengolahan</w:t>
      </w:r>
      <w:r w:rsidR="00737C99">
        <w:t xml:space="preserve"> </w:t>
      </w:r>
      <w:r>
        <w:t>dan</w:t>
      </w:r>
      <w:r w:rsidR="00737C99">
        <w:t xml:space="preserve"> </w:t>
      </w:r>
      <w:r>
        <w:t>analisis</w:t>
      </w:r>
      <w:r w:rsidR="00737C99">
        <w:t xml:space="preserve"> </w:t>
      </w:r>
      <w:r>
        <w:t>bahan</w:t>
      </w:r>
      <w:r w:rsidR="00737C99">
        <w:t xml:space="preserve"> </w:t>
      </w:r>
      <w:r>
        <w:t>dan data-data yang sudah</w:t>
      </w:r>
      <w:r w:rsidR="00737C99">
        <w:t xml:space="preserve"> </w:t>
      </w:r>
      <w:r>
        <w:t>terkumpul.</w:t>
      </w:r>
      <w:r>
        <w:rPr>
          <w:rStyle w:val="FootnoteReference"/>
        </w:rPr>
        <w:footnoteReference w:id="5"/>
      </w:r>
    </w:p>
    <w:p w:rsidR="00133C81" w:rsidRPr="00013E92" w:rsidRDefault="00133C81" w:rsidP="00133C81">
      <w:pPr>
        <w:pStyle w:val="ListParagraph"/>
        <w:jc w:val="both"/>
      </w:pPr>
    </w:p>
    <w:p w:rsidR="00013E92" w:rsidRPr="00591E85" w:rsidRDefault="00591E85" w:rsidP="00133C81">
      <w:pPr>
        <w:pStyle w:val="ListParagraph"/>
        <w:numPr>
          <w:ilvl w:val="0"/>
          <w:numId w:val="2"/>
        </w:numPr>
        <w:ind w:left="540"/>
        <w:jc w:val="both"/>
        <w:rPr>
          <w:b/>
        </w:rPr>
      </w:pPr>
      <w:r>
        <w:rPr>
          <w:b/>
          <w:lang w:val="id-ID"/>
        </w:rPr>
        <w:t>Upaya Positifisasi Hukum Muamalat</w:t>
      </w:r>
    </w:p>
    <w:p w:rsidR="002B7457" w:rsidRPr="00133C81" w:rsidRDefault="00591E85" w:rsidP="00133C81">
      <w:pPr>
        <w:ind w:firstLine="540"/>
        <w:jc w:val="both"/>
      </w:pPr>
      <w:r w:rsidRPr="00133C81">
        <w:rPr>
          <w:lang w:val="id-ID"/>
        </w:rPr>
        <w:t>Peluang untuk positifisasi hukum Islam di Indonesia sudah dijamin dalam Pasal 2 Aturan Peralihan UUD’45, pasal 29 ayat 2 UUD’45, da Dekrit Presiden 5 Juli 1959 yang masih mencantumkan Piagam Jakarta 22 Juni 1945 yang mengandung tujuh kata-kata kontroversial</w:t>
      </w:r>
      <w:r w:rsidR="002B7457" w:rsidRPr="00133C81">
        <w:rPr>
          <w:lang w:val="id-ID"/>
        </w:rPr>
        <w:t xml:space="preserve"> kedalam Pembukaan UUD’45. Sebelum itu, positifisasi hukum Islam tersebut telah dilakukan sebatas Hukum Islam sebagai salah satu sum</w:t>
      </w:r>
      <w:r w:rsidR="00133C81" w:rsidRPr="00133C81">
        <w:rPr>
          <w:lang w:val="id-ID"/>
        </w:rPr>
        <w:t>ber hukum nasional, yakni</w:t>
      </w:r>
      <w:r w:rsidR="00133C81">
        <w:t>:</w:t>
      </w:r>
    </w:p>
    <w:p w:rsidR="002B7457" w:rsidRPr="002B7457" w:rsidRDefault="002B7457" w:rsidP="00F0273D">
      <w:pPr>
        <w:pStyle w:val="ListParagraph"/>
        <w:numPr>
          <w:ilvl w:val="0"/>
          <w:numId w:val="6"/>
        </w:numPr>
        <w:jc w:val="both"/>
      </w:pPr>
      <w:r>
        <w:rPr>
          <w:lang w:val="id-ID"/>
        </w:rPr>
        <w:t>UU Agraria tahun 1960</w:t>
      </w:r>
    </w:p>
    <w:p w:rsidR="00591E85" w:rsidRPr="002B7457" w:rsidRDefault="002B7457" w:rsidP="00F0273D">
      <w:pPr>
        <w:pStyle w:val="ListParagraph"/>
        <w:numPr>
          <w:ilvl w:val="0"/>
          <w:numId w:val="6"/>
        </w:numPr>
        <w:jc w:val="both"/>
      </w:pPr>
      <w:r>
        <w:rPr>
          <w:lang w:val="id-ID"/>
        </w:rPr>
        <w:t>Undang-Undang Nomor 1 Tahun 1974 tentang Hukum Perkawinan</w:t>
      </w:r>
    </w:p>
    <w:p w:rsidR="002B7457" w:rsidRPr="00594924" w:rsidRDefault="002B7457" w:rsidP="00F0273D">
      <w:pPr>
        <w:pStyle w:val="ListParagraph"/>
        <w:numPr>
          <w:ilvl w:val="0"/>
          <w:numId w:val="6"/>
        </w:numPr>
        <w:jc w:val="both"/>
      </w:pPr>
      <w:r>
        <w:rPr>
          <w:lang w:val="id-ID"/>
        </w:rPr>
        <w:t xml:space="preserve">UU No. 7 tahun 1989 </w:t>
      </w:r>
      <w:r w:rsidR="00594924">
        <w:rPr>
          <w:lang w:val="id-ID"/>
        </w:rPr>
        <w:t>tentang Peradilan Agama</w:t>
      </w:r>
    </w:p>
    <w:p w:rsidR="00594924" w:rsidRPr="00594924" w:rsidRDefault="00594924" w:rsidP="00F0273D">
      <w:pPr>
        <w:pStyle w:val="ListParagraph"/>
        <w:numPr>
          <w:ilvl w:val="0"/>
          <w:numId w:val="6"/>
        </w:numPr>
        <w:jc w:val="both"/>
      </w:pPr>
      <w:r>
        <w:rPr>
          <w:lang w:val="id-ID"/>
        </w:rPr>
        <w:t>Inpres Nomor 1 tahun 1991 tentang Sosialisasi KHI</w:t>
      </w:r>
    </w:p>
    <w:p w:rsidR="00594924" w:rsidRPr="00594924" w:rsidRDefault="00594924" w:rsidP="00F0273D">
      <w:pPr>
        <w:pStyle w:val="ListParagraph"/>
        <w:numPr>
          <w:ilvl w:val="0"/>
          <w:numId w:val="6"/>
        </w:numPr>
        <w:jc w:val="both"/>
      </w:pPr>
      <w:r>
        <w:rPr>
          <w:lang w:val="id-ID"/>
        </w:rPr>
        <w:t>UU No. 41 tahun 2004 tentang Wakaf</w:t>
      </w:r>
    </w:p>
    <w:p w:rsidR="00594924" w:rsidRPr="00594924" w:rsidRDefault="00594924" w:rsidP="00F0273D">
      <w:pPr>
        <w:pStyle w:val="ListParagraph"/>
        <w:numPr>
          <w:ilvl w:val="0"/>
          <w:numId w:val="6"/>
        </w:numPr>
        <w:jc w:val="both"/>
      </w:pPr>
      <w:r>
        <w:rPr>
          <w:lang w:val="id-ID"/>
        </w:rPr>
        <w:t>UU Zakat</w:t>
      </w:r>
    </w:p>
    <w:p w:rsidR="00594924" w:rsidRPr="00594924" w:rsidRDefault="00594924" w:rsidP="00F0273D">
      <w:pPr>
        <w:pStyle w:val="ListParagraph"/>
        <w:numPr>
          <w:ilvl w:val="0"/>
          <w:numId w:val="6"/>
        </w:numPr>
        <w:jc w:val="both"/>
      </w:pPr>
      <w:r>
        <w:rPr>
          <w:lang w:val="id-ID"/>
        </w:rPr>
        <w:t>UU Haji</w:t>
      </w:r>
    </w:p>
    <w:p w:rsidR="00594924" w:rsidRPr="00594924" w:rsidRDefault="00594924" w:rsidP="00F0273D">
      <w:pPr>
        <w:pStyle w:val="ListParagraph"/>
        <w:numPr>
          <w:ilvl w:val="0"/>
          <w:numId w:val="6"/>
        </w:numPr>
        <w:jc w:val="both"/>
      </w:pPr>
      <w:r>
        <w:rPr>
          <w:lang w:val="id-ID"/>
        </w:rPr>
        <w:t>UU Perbankan Syariah</w:t>
      </w:r>
    </w:p>
    <w:p w:rsidR="003D47A6" w:rsidRDefault="00F149A9" w:rsidP="003D47A6">
      <w:pPr>
        <w:ind w:firstLine="720"/>
        <w:jc w:val="both"/>
      </w:pPr>
      <w:r>
        <w:rPr>
          <w:lang w:val="id-ID"/>
        </w:rPr>
        <w:t>Pada tahun 1988-1990an terdapat gejala baru dalam politik Hukum Nasional, dimana ketika KHI disusun banyak orang keberatan dan mengkritik secara pedas terhadap upaya perumusan KHI karena dibayang-bayangi dengan pemberlakuan Syari’at Islam di Indonesia. Namun sekarang kritik-kritik tersebut hampir tidak ada, jadi iklimnya sudah jauh berbeda padahal perluasan wewenang PA kedalam Hukum Ekonomi Syariah termasuk lebih luas wilayahnya dan lebih bersifat keduniawian. Hal tersebut berbeda dengan Hukum Keluarga dalam KHI yang sudah menjadi kenyataan sosiologis dalam kehidupan umat Islam sejak lama yang kemungkinannya telah menjadi salah satu faktor adalah gerakan “islamisasi” ilmu pengetahuan dan praktek kehidupan umat Islam yang belakangan ini terlihat semakin marak. Disamping itu, banyaknya Umat Islam yang peduli terhadap pemberlakuan Hukum Islam di Indonesia di gelanggang politik dan lembaga-lembaga tinggi negara.</w:t>
      </w:r>
      <w:r w:rsidR="003D47A6">
        <w:t xml:space="preserve"> </w:t>
      </w:r>
    </w:p>
    <w:p w:rsidR="003D47A6" w:rsidRDefault="00F149A9" w:rsidP="003D47A6">
      <w:pPr>
        <w:ind w:firstLine="720"/>
        <w:jc w:val="both"/>
      </w:pPr>
      <w:r>
        <w:rPr>
          <w:lang w:val="id-ID"/>
        </w:rPr>
        <w:t>Hukum Keluarga dengan Hukum Muamalat dalam kehidupan umat Islam itu terdapat perbedaan: Hukum Keluarga itu memang telah diparktekkan melalui LKS-LKS yang secara hukum memang harus ada yang mengaturnya karena menyangkut hak-hak dan kepentingan banyak pihak dan dalam skala yang lebih besar. Sehingga perbedaan tersebut juga berimplika</w:t>
      </w:r>
      <w:r w:rsidR="005A78D4">
        <w:rPr>
          <w:lang w:val="id-ID"/>
        </w:rPr>
        <w:t>s</w:t>
      </w:r>
      <w:r>
        <w:rPr>
          <w:lang w:val="id-ID"/>
        </w:rPr>
        <w:t xml:space="preserve">i terhadap </w:t>
      </w:r>
      <w:r w:rsidR="00A35B0E">
        <w:rPr>
          <w:lang w:val="id-ID"/>
        </w:rPr>
        <w:t xml:space="preserve">perbedaan </w:t>
      </w:r>
      <w:r>
        <w:rPr>
          <w:lang w:val="id-ID"/>
        </w:rPr>
        <w:t xml:space="preserve">proses </w:t>
      </w:r>
      <w:r w:rsidR="005A78D4">
        <w:rPr>
          <w:lang w:val="id-ID"/>
        </w:rPr>
        <w:t xml:space="preserve">positifisasinya. Positifisasi tersebut berawal dari gejala institusional hukum muamalat yang secara adat belum dipraktekkan oleh seluruh umat Islam. </w:t>
      </w:r>
    </w:p>
    <w:p w:rsidR="003D47A6" w:rsidRDefault="005A78D4" w:rsidP="003D47A6">
      <w:pPr>
        <w:ind w:firstLine="720"/>
        <w:jc w:val="both"/>
      </w:pPr>
      <w:r>
        <w:rPr>
          <w:lang w:val="id-ID"/>
        </w:rPr>
        <w:t>Dalam masalah Hukum Keluarga, mungkin lebih cocok dengan teori Receptie in Complexu.</w:t>
      </w:r>
      <w:r>
        <w:rPr>
          <w:rStyle w:val="FootnoteReference"/>
          <w:lang w:val="id-ID"/>
        </w:rPr>
        <w:footnoteReference w:id="6"/>
      </w:r>
      <w:r>
        <w:rPr>
          <w:lang w:val="id-ID"/>
        </w:rPr>
        <w:t xml:space="preserve"> Tetapi untuk Hukum Muamalat tidak demikian, meskipun untuk tidak mengatakan lebih menerima teori Receptie</w:t>
      </w:r>
      <w:r>
        <w:rPr>
          <w:rStyle w:val="FootnoteReference"/>
          <w:lang w:val="id-ID"/>
        </w:rPr>
        <w:footnoteReference w:id="7"/>
      </w:r>
      <w:r>
        <w:rPr>
          <w:lang w:val="id-ID"/>
        </w:rPr>
        <w:t xml:space="preserve"> secara totalitas</w:t>
      </w:r>
      <w:r w:rsidR="00B214C4">
        <w:rPr>
          <w:lang w:val="id-ID"/>
        </w:rPr>
        <w:t>. Dengan kata lain, praktek hukum muamalat di mas</w:t>
      </w:r>
      <w:r w:rsidR="008E1369">
        <w:rPr>
          <w:lang w:val="id-ID"/>
        </w:rPr>
        <w:t>yarakat mungkin sudah banyak perkembangan baru yang sudah bergeser dari normatifitas fikih, meskipun hal ini perlu pembuktian di lapangan. Sebagai contoh sederhana adalah keterlibatan mayoritas umat Islam dalam praktek bunga bank konvensional yang dinyatakan haram oleh fatwa DSN/MUI.</w:t>
      </w:r>
    </w:p>
    <w:p w:rsidR="00D153A2" w:rsidRDefault="00D153A2" w:rsidP="003D47A6">
      <w:pPr>
        <w:ind w:firstLine="720"/>
        <w:jc w:val="both"/>
      </w:pPr>
      <w:r>
        <w:rPr>
          <w:lang w:val="id-ID"/>
        </w:rPr>
        <w:t>Akomodasi terhadap kenyataan sosiologis umat Islam yang berkaitan dengan praktek hukum muamalat sangat diperlukan karena hal itu akan berdampak pada efektifitas dan respon di masyarakat serta prospek</w:t>
      </w:r>
    </w:p>
    <w:p w:rsidR="003D47A6" w:rsidRPr="003D47A6" w:rsidRDefault="003D47A6" w:rsidP="003D47A6">
      <w:pPr>
        <w:ind w:firstLine="720"/>
        <w:jc w:val="both"/>
      </w:pPr>
    </w:p>
    <w:p w:rsidR="00591E85" w:rsidRPr="00E67D9F" w:rsidRDefault="00E67D9F" w:rsidP="003D47A6">
      <w:pPr>
        <w:pStyle w:val="ListParagraph"/>
        <w:numPr>
          <w:ilvl w:val="0"/>
          <w:numId w:val="2"/>
        </w:numPr>
        <w:ind w:left="360"/>
        <w:jc w:val="both"/>
        <w:rPr>
          <w:b/>
        </w:rPr>
      </w:pPr>
      <w:r>
        <w:rPr>
          <w:b/>
          <w:lang w:val="id-ID"/>
        </w:rPr>
        <w:t>Tinjauan Fiqh</w:t>
      </w:r>
    </w:p>
    <w:p w:rsidR="008D3C62" w:rsidRPr="003D47A6" w:rsidRDefault="008D3C62" w:rsidP="003D47A6">
      <w:pPr>
        <w:ind w:firstLine="360"/>
        <w:jc w:val="both"/>
        <w:rPr>
          <w:lang w:val="id-ID"/>
        </w:rPr>
      </w:pPr>
      <w:r w:rsidRPr="003D47A6">
        <w:rPr>
          <w:lang w:val="id-ID"/>
        </w:rPr>
        <w:t>Dalam tinjauan ini, terbagi dalam hal:</w:t>
      </w:r>
    </w:p>
    <w:p w:rsidR="008D3C62" w:rsidRDefault="008D3C62" w:rsidP="003D47A6">
      <w:pPr>
        <w:pStyle w:val="ListParagraph"/>
        <w:numPr>
          <w:ilvl w:val="0"/>
          <w:numId w:val="7"/>
        </w:numPr>
        <w:ind w:left="900"/>
        <w:jc w:val="both"/>
        <w:rPr>
          <w:lang w:val="id-ID"/>
        </w:rPr>
      </w:pPr>
      <w:r>
        <w:rPr>
          <w:lang w:val="id-ID"/>
        </w:rPr>
        <w:t>Etimologi</w:t>
      </w:r>
    </w:p>
    <w:p w:rsidR="008D3C62" w:rsidRPr="00E67D9F" w:rsidRDefault="008D3C62" w:rsidP="003D47A6">
      <w:pPr>
        <w:pStyle w:val="ListParagraph"/>
        <w:ind w:left="900"/>
        <w:jc w:val="both"/>
      </w:pPr>
      <w:r>
        <w:rPr>
          <w:lang w:val="id-ID"/>
        </w:rPr>
        <w:t xml:space="preserve">Secara etimologi, Fiqh diambil dari kata “faqiha-yafqahu fiqhan yang artinya mengetahui dan memahami. Menurut Ibn Manzur “fiqh” berarti mengetahui dan memahami sesuatu. </w:t>
      </w:r>
      <w:r>
        <w:rPr>
          <w:rStyle w:val="FootnoteReference"/>
          <w:lang w:val="id-ID"/>
        </w:rPr>
        <w:footnoteReference w:id="8"/>
      </w:r>
      <w:r>
        <w:rPr>
          <w:lang w:val="id-ID"/>
        </w:rPr>
        <w:t xml:space="preserve"> Menurut Abu Ishaq asy-Syairazi, sebagaimana dikutip Abdul Hamid Hakim dan Sya’ban Muhammad Isma’il, bahwa fiqh secara bahasa adalah “memahami sesuatu yang bersifat rahasia.” </w:t>
      </w:r>
      <w:r>
        <w:rPr>
          <w:rStyle w:val="FootnoteReference"/>
          <w:lang w:val="id-ID"/>
        </w:rPr>
        <w:footnoteReference w:id="9"/>
      </w:r>
    </w:p>
    <w:p w:rsidR="008D3C62" w:rsidRDefault="008D3C62" w:rsidP="003D47A6">
      <w:pPr>
        <w:pStyle w:val="ListParagraph"/>
        <w:ind w:left="900"/>
        <w:jc w:val="both"/>
        <w:rPr>
          <w:lang w:val="id-ID"/>
        </w:rPr>
      </w:pPr>
    </w:p>
    <w:p w:rsidR="008D3C62" w:rsidRDefault="008D3C62" w:rsidP="003D47A6">
      <w:pPr>
        <w:pStyle w:val="ListParagraph"/>
        <w:numPr>
          <w:ilvl w:val="0"/>
          <w:numId w:val="7"/>
        </w:numPr>
        <w:ind w:left="900"/>
        <w:jc w:val="both"/>
        <w:rPr>
          <w:lang w:val="id-ID"/>
        </w:rPr>
      </w:pPr>
      <w:r>
        <w:rPr>
          <w:lang w:val="id-ID"/>
        </w:rPr>
        <w:t>Terminologi</w:t>
      </w:r>
    </w:p>
    <w:p w:rsidR="008D3C62" w:rsidRDefault="008D3C62" w:rsidP="003D47A6">
      <w:pPr>
        <w:pStyle w:val="ListParagraph"/>
        <w:ind w:left="900"/>
        <w:jc w:val="both"/>
        <w:rPr>
          <w:lang w:val="id-ID"/>
        </w:rPr>
      </w:pPr>
      <w:r>
        <w:rPr>
          <w:lang w:val="id-ID"/>
        </w:rPr>
        <w:t>Sedangkan secara terminologi ahli usul al-fiqh (usuliyyun) fiqh berarti ilmu tentang hukum-hukum syara’ yang diperoleh melalui ijtihad.</w:t>
      </w:r>
      <w:r>
        <w:rPr>
          <w:rStyle w:val="FootnoteReference"/>
          <w:lang w:val="id-ID"/>
        </w:rPr>
        <w:footnoteReference w:id="10"/>
      </w:r>
    </w:p>
    <w:p w:rsidR="008D3C62" w:rsidRDefault="008D3C62" w:rsidP="003D47A6">
      <w:pPr>
        <w:pStyle w:val="ListParagraph"/>
        <w:ind w:left="900"/>
        <w:jc w:val="both"/>
        <w:rPr>
          <w:lang w:val="id-ID"/>
        </w:rPr>
      </w:pPr>
    </w:p>
    <w:p w:rsidR="008D3C62" w:rsidRDefault="008D3C62" w:rsidP="003D47A6">
      <w:pPr>
        <w:pStyle w:val="ListParagraph"/>
        <w:ind w:left="900"/>
        <w:jc w:val="both"/>
        <w:rPr>
          <w:lang w:val="id-ID"/>
        </w:rPr>
      </w:pPr>
      <w:r>
        <w:rPr>
          <w:lang w:val="id-ID"/>
        </w:rPr>
        <w:t>KHES dapat dikategorikan sebagai produk pemikiran fiqh karena mencakup 4 (empat) unsur yakni:</w:t>
      </w:r>
    </w:p>
    <w:p w:rsidR="008D3C62" w:rsidRDefault="008D3C62" w:rsidP="003D47A6">
      <w:pPr>
        <w:pStyle w:val="ListParagraph"/>
        <w:numPr>
          <w:ilvl w:val="0"/>
          <w:numId w:val="9"/>
        </w:numPr>
        <w:tabs>
          <w:tab w:val="left" w:pos="1620"/>
        </w:tabs>
        <w:ind w:left="1440"/>
        <w:jc w:val="both"/>
        <w:rPr>
          <w:lang w:val="id-ID"/>
        </w:rPr>
      </w:pPr>
      <w:r>
        <w:rPr>
          <w:lang w:val="id-ID"/>
        </w:rPr>
        <w:t>Hal yang memuat tentang Hukum Islam (Syariat)</w:t>
      </w:r>
    </w:p>
    <w:p w:rsidR="008D3C62" w:rsidRDefault="008D3C62" w:rsidP="003D47A6">
      <w:pPr>
        <w:pStyle w:val="ListParagraph"/>
        <w:numPr>
          <w:ilvl w:val="0"/>
          <w:numId w:val="9"/>
        </w:numPr>
        <w:tabs>
          <w:tab w:val="left" w:pos="1620"/>
        </w:tabs>
        <w:ind w:left="1440"/>
        <w:jc w:val="both"/>
        <w:rPr>
          <w:lang w:val="id-ID"/>
        </w:rPr>
      </w:pPr>
      <w:r>
        <w:rPr>
          <w:lang w:val="id-ID"/>
        </w:rPr>
        <w:t>Hukum tentang perbuatan Mukallaf yang bersifat konkret</w:t>
      </w:r>
    </w:p>
    <w:p w:rsidR="008D3C62" w:rsidRDefault="00D76A66" w:rsidP="003D47A6">
      <w:pPr>
        <w:pStyle w:val="ListParagraph"/>
        <w:numPr>
          <w:ilvl w:val="0"/>
          <w:numId w:val="9"/>
        </w:numPr>
        <w:tabs>
          <w:tab w:val="left" w:pos="1620"/>
        </w:tabs>
        <w:ind w:left="1440"/>
        <w:jc w:val="both"/>
        <w:rPr>
          <w:lang w:val="id-ID"/>
        </w:rPr>
      </w:pPr>
      <w:r>
        <w:rPr>
          <w:lang w:val="id-ID"/>
        </w:rPr>
        <w:t>Hukum yang digali dengan menggunakan metode ijtihad dan istidlal</w:t>
      </w:r>
    </w:p>
    <w:p w:rsidR="00D76A66" w:rsidRDefault="00D76A66" w:rsidP="003D47A6">
      <w:pPr>
        <w:pStyle w:val="ListParagraph"/>
        <w:numPr>
          <w:ilvl w:val="0"/>
          <w:numId w:val="9"/>
        </w:numPr>
        <w:tabs>
          <w:tab w:val="left" w:pos="1620"/>
        </w:tabs>
        <w:ind w:left="1440"/>
        <w:jc w:val="both"/>
        <w:rPr>
          <w:lang w:val="id-ID"/>
        </w:rPr>
      </w:pPr>
      <w:r>
        <w:rPr>
          <w:lang w:val="id-ID"/>
        </w:rPr>
        <w:t>Hukum Praktis yang diperoleh dari sumber-sumbernya, yaitu Al-Quran, Sunnah, Ijma’ dan Rasio</w:t>
      </w:r>
    </w:p>
    <w:p w:rsidR="008D3C62" w:rsidRDefault="00D76A66" w:rsidP="003D47A6">
      <w:pPr>
        <w:ind w:left="990"/>
        <w:jc w:val="both"/>
      </w:pPr>
      <w:r>
        <w:rPr>
          <w:lang w:val="id-ID"/>
        </w:rPr>
        <w:t>KHES adalah fiqh yang semestinya bercorak ke-Indonesia-an, karena memang lahirnya sebagai respon terhadap kebutuhan umat Islam akan penerapan Hukum Ekonomi di Indonesia. Hal ini sekaligus menegaskan bahwa secara umum fiqh itu bersifat zanni (relatif) ketika masih dalam tingkatan produk pemikiran, sehingga tidak mengikat setiap muslim. Tetapi, ketika fiqh itu naik menjadi qanun atau Hukum Positif atau menjadi rujukan dalam keputusan Hakim di Pengadilan, maka otomatis mengikat setiap umat Islam atau para pihak. KHES merupakan bentuk dari peng-qanun-an terhadap fiqh.</w:t>
      </w:r>
    </w:p>
    <w:p w:rsidR="00E67D9F" w:rsidRPr="00D76A66" w:rsidRDefault="00D76A66" w:rsidP="003D47A6">
      <w:pPr>
        <w:pStyle w:val="ListParagraph"/>
        <w:numPr>
          <w:ilvl w:val="0"/>
          <w:numId w:val="2"/>
        </w:numPr>
        <w:ind w:left="540"/>
        <w:jc w:val="both"/>
        <w:rPr>
          <w:b/>
        </w:rPr>
      </w:pPr>
      <w:r>
        <w:rPr>
          <w:b/>
          <w:lang w:val="id-ID"/>
        </w:rPr>
        <w:t>Sumber KHES</w:t>
      </w:r>
    </w:p>
    <w:p w:rsidR="00D76A66" w:rsidRPr="003D47A6" w:rsidRDefault="00D76A66" w:rsidP="003D47A6">
      <w:pPr>
        <w:ind w:firstLine="540"/>
        <w:jc w:val="both"/>
        <w:rPr>
          <w:lang w:val="id-ID"/>
        </w:rPr>
      </w:pPr>
      <w:r w:rsidRPr="003D47A6">
        <w:rPr>
          <w:lang w:val="id-ID"/>
        </w:rPr>
        <w:t xml:space="preserve">Berdasarkan pada </w:t>
      </w:r>
    </w:p>
    <w:p w:rsidR="00D76A66" w:rsidRPr="00D76A66" w:rsidRDefault="00D76A66" w:rsidP="00F0273D">
      <w:pPr>
        <w:pStyle w:val="ListParagraph"/>
        <w:numPr>
          <w:ilvl w:val="0"/>
          <w:numId w:val="10"/>
        </w:numPr>
        <w:jc w:val="both"/>
      </w:pPr>
      <w:r>
        <w:rPr>
          <w:lang w:val="id-ID"/>
        </w:rPr>
        <w:t>Al Quran</w:t>
      </w:r>
    </w:p>
    <w:p w:rsidR="00D76A66" w:rsidRPr="00D76A66" w:rsidRDefault="00D76A66" w:rsidP="00F0273D">
      <w:pPr>
        <w:pStyle w:val="ListParagraph"/>
        <w:numPr>
          <w:ilvl w:val="0"/>
          <w:numId w:val="10"/>
        </w:numPr>
        <w:jc w:val="both"/>
      </w:pPr>
      <w:r>
        <w:rPr>
          <w:lang w:val="id-ID"/>
        </w:rPr>
        <w:t>Sunnah</w:t>
      </w:r>
    </w:p>
    <w:p w:rsidR="00D76A66" w:rsidRPr="00D76A66" w:rsidRDefault="00D76A66" w:rsidP="00F0273D">
      <w:pPr>
        <w:pStyle w:val="ListParagraph"/>
        <w:numPr>
          <w:ilvl w:val="0"/>
          <w:numId w:val="10"/>
        </w:numPr>
        <w:jc w:val="both"/>
      </w:pPr>
      <w:r>
        <w:rPr>
          <w:lang w:val="id-ID"/>
        </w:rPr>
        <w:t>Ijma’</w:t>
      </w:r>
    </w:p>
    <w:p w:rsidR="00D76A66" w:rsidRPr="00D76A66" w:rsidRDefault="00D76A66" w:rsidP="00F0273D">
      <w:pPr>
        <w:pStyle w:val="ListParagraph"/>
        <w:numPr>
          <w:ilvl w:val="0"/>
          <w:numId w:val="10"/>
        </w:numPr>
        <w:jc w:val="both"/>
      </w:pPr>
      <w:r>
        <w:rPr>
          <w:lang w:val="id-ID"/>
        </w:rPr>
        <w:t>Qiyas</w:t>
      </w:r>
    </w:p>
    <w:p w:rsidR="00927017" w:rsidRDefault="00D76A66" w:rsidP="003D47A6">
      <w:pPr>
        <w:ind w:firstLine="720"/>
        <w:jc w:val="both"/>
        <w:rPr>
          <w:lang w:val="id-ID"/>
        </w:rPr>
      </w:pPr>
      <w:r>
        <w:rPr>
          <w:lang w:val="id-ID"/>
        </w:rPr>
        <w:t>KHES pada dasarnya merujuk pada sumber-sumer Hukum Islam yang sudah populer</w:t>
      </w:r>
      <w:r w:rsidR="00927017">
        <w:rPr>
          <w:lang w:val="id-ID"/>
        </w:rPr>
        <w:t>, sehingga penyusunan KHES dapat disebut sebagai media refleksi fiqh mazhabi dan metodologi (usuli), talfiq (eklektik) dalam istidlal atau dalam mazhab fiqh itu dibenarkan jika dalam konteks memilih dalil (istidlal) yang lebih kuat. Yang tidak boleh adalah jika talfiq itu dilakukan dengan alasan mencari format hukum yang paling mudah dan sesuai dengan kepentingannya.</w:t>
      </w:r>
      <w:r w:rsidR="00927017">
        <w:rPr>
          <w:rStyle w:val="FootnoteReference"/>
          <w:lang w:val="id-ID"/>
        </w:rPr>
        <w:footnoteReference w:id="11"/>
      </w:r>
      <w:r w:rsidR="003D47A6">
        <w:t xml:space="preserve">  </w:t>
      </w:r>
      <w:r w:rsidR="00927017">
        <w:rPr>
          <w:lang w:val="id-ID"/>
        </w:rPr>
        <w:t>Disamping itu ada beberapa pasal yang terkait sekali dengan fatwa-fatwa Dewan Syariah Nasional (DSN), baik dalam formula yang hampir sama ataupun merujuk sebagian saja. Keterkaitan itu dapat dilihat dalam tabel berikut di bawah ini:</w:t>
      </w:r>
    </w:p>
    <w:tbl>
      <w:tblPr>
        <w:tblStyle w:val="TableGrid"/>
        <w:tblW w:w="0" w:type="auto"/>
        <w:tblInd w:w="1080" w:type="dxa"/>
        <w:tblLook w:val="04A0"/>
      </w:tblPr>
      <w:tblGrid>
        <w:gridCol w:w="2810"/>
        <w:gridCol w:w="2691"/>
        <w:gridCol w:w="2769"/>
      </w:tblGrid>
      <w:tr w:rsidR="00DF3FF1" w:rsidTr="00DF3FF1">
        <w:tc>
          <w:tcPr>
            <w:tcW w:w="2810" w:type="dxa"/>
          </w:tcPr>
          <w:p w:rsidR="001B76CF" w:rsidRPr="00DF3FF1" w:rsidRDefault="001B76CF" w:rsidP="00F0273D">
            <w:pPr>
              <w:jc w:val="both"/>
              <w:rPr>
                <w:b/>
                <w:lang w:val="id-ID"/>
              </w:rPr>
            </w:pPr>
            <w:r w:rsidRPr="00DF3FF1">
              <w:rPr>
                <w:b/>
                <w:lang w:val="id-ID"/>
              </w:rPr>
              <w:t>Fatwa DSN-MUI</w:t>
            </w:r>
          </w:p>
        </w:tc>
        <w:tc>
          <w:tcPr>
            <w:tcW w:w="2691" w:type="dxa"/>
          </w:tcPr>
          <w:p w:rsidR="001B76CF" w:rsidRPr="00DF3FF1" w:rsidRDefault="001B76CF" w:rsidP="00F0273D">
            <w:pPr>
              <w:jc w:val="both"/>
              <w:rPr>
                <w:b/>
                <w:lang w:val="id-ID"/>
              </w:rPr>
            </w:pPr>
            <w:r w:rsidRPr="00DF3FF1">
              <w:rPr>
                <w:b/>
                <w:lang w:val="id-ID"/>
              </w:rPr>
              <w:t>Materi Fatwa</w:t>
            </w:r>
          </w:p>
        </w:tc>
        <w:tc>
          <w:tcPr>
            <w:tcW w:w="2769" w:type="dxa"/>
          </w:tcPr>
          <w:p w:rsidR="001B76CF" w:rsidRPr="00DF3FF1" w:rsidRDefault="001B76CF" w:rsidP="00F0273D">
            <w:pPr>
              <w:jc w:val="both"/>
              <w:rPr>
                <w:b/>
                <w:lang w:val="id-ID"/>
              </w:rPr>
            </w:pPr>
            <w:r w:rsidRPr="00DF3FF1">
              <w:rPr>
                <w:b/>
                <w:lang w:val="id-ID"/>
              </w:rPr>
              <w:t>Penerapan KHES</w:t>
            </w:r>
          </w:p>
        </w:tc>
      </w:tr>
      <w:tr w:rsidR="00DF3FF1" w:rsidTr="00DF3FF1">
        <w:tc>
          <w:tcPr>
            <w:tcW w:w="2810" w:type="dxa"/>
          </w:tcPr>
          <w:p w:rsidR="001B76CF" w:rsidRDefault="00DF3FF1" w:rsidP="00F0273D">
            <w:pPr>
              <w:jc w:val="both"/>
              <w:rPr>
                <w:lang w:val="id-ID"/>
              </w:rPr>
            </w:pPr>
            <w:r>
              <w:rPr>
                <w:lang w:val="id-ID"/>
              </w:rPr>
              <w:t>No. 5/DSN-MUI/IV/2000</w:t>
            </w:r>
          </w:p>
        </w:tc>
        <w:tc>
          <w:tcPr>
            <w:tcW w:w="2691" w:type="dxa"/>
          </w:tcPr>
          <w:p w:rsidR="001B76CF" w:rsidRDefault="00DF3FF1" w:rsidP="00F0273D">
            <w:pPr>
              <w:jc w:val="both"/>
              <w:rPr>
                <w:lang w:val="id-ID"/>
              </w:rPr>
            </w:pPr>
            <w:r>
              <w:rPr>
                <w:lang w:val="id-ID"/>
              </w:rPr>
              <w:t>Jual Beli Salam</w:t>
            </w:r>
          </w:p>
        </w:tc>
        <w:tc>
          <w:tcPr>
            <w:tcW w:w="2769" w:type="dxa"/>
          </w:tcPr>
          <w:p w:rsidR="001B76CF" w:rsidRDefault="00DF3FF1" w:rsidP="00F0273D">
            <w:pPr>
              <w:jc w:val="both"/>
              <w:rPr>
                <w:lang w:val="id-ID"/>
              </w:rPr>
            </w:pPr>
            <w:r>
              <w:rPr>
                <w:lang w:val="id-ID"/>
              </w:rPr>
              <w:t>Jenis-Jenis Jual Beli</w:t>
            </w:r>
          </w:p>
        </w:tc>
      </w:tr>
      <w:tr w:rsidR="00DF3FF1" w:rsidTr="00DF3FF1">
        <w:tc>
          <w:tcPr>
            <w:tcW w:w="2810" w:type="dxa"/>
          </w:tcPr>
          <w:p w:rsidR="00DF3FF1" w:rsidRDefault="00DF3FF1" w:rsidP="00F0273D">
            <w:pPr>
              <w:jc w:val="both"/>
              <w:rPr>
                <w:lang w:val="id-ID"/>
              </w:rPr>
            </w:pPr>
            <w:r>
              <w:rPr>
                <w:lang w:val="id-ID"/>
              </w:rPr>
              <w:t>No. 6/DSN-MUI/IV/2000</w:t>
            </w:r>
          </w:p>
        </w:tc>
        <w:tc>
          <w:tcPr>
            <w:tcW w:w="2691" w:type="dxa"/>
          </w:tcPr>
          <w:p w:rsidR="00DF3FF1" w:rsidRDefault="00DF3FF1" w:rsidP="00F0273D">
            <w:pPr>
              <w:jc w:val="both"/>
              <w:rPr>
                <w:lang w:val="id-ID"/>
              </w:rPr>
            </w:pPr>
            <w:r>
              <w:rPr>
                <w:lang w:val="id-ID"/>
              </w:rPr>
              <w:t>Bai’al-Istisna</w:t>
            </w:r>
          </w:p>
        </w:tc>
        <w:tc>
          <w:tcPr>
            <w:tcW w:w="2769" w:type="dxa"/>
          </w:tcPr>
          <w:p w:rsidR="00DF3FF1" w:rsidRDefault="00DF3FF1" w:rsidP="00F0273D">
            <w:pPr>
              <w:jc w:val="both"/>
              <w:rPr>
                <w:lang w:val="id-ID"/>
              </w:rPr>
            </w:pPr>
            <w:r>
              <w:rPr>
                <w:lang w:val="id-ID"/>
              </w:rPr>
              <w:t>Jenis-Jenis Jual Beli</w:t>
            </w:r>
          </w:p>
        </w:tc>
      </w:tr>
      <w:tr w:rsidR="00DF3FF1" w:rsidTr="00DF3FF1">
        <w:tc>
          <w:tcPr>
            <w:tcW w:w="2810" w:type="dxa"/>
          </w:tcPr>
          <w:p w:rsidR="00DF3FF1" w:rsidRDefault="00DF3FF1" w:rsidP="00F0273D">
            <w:pPr>
              <w:jc w:val="both"/>
              <w:rPr>
                <w:lang w:val="id-ID"/>
              </w:rPr>
            </w:pPr>
            <w:r>
              <w:rPr>
                <w:lang w:val="id-ID"/>
              </w:rPr>
              <w:t>No. 4/DSN-MUI/IV/2000</w:t>
            </w:r>
          </w:p>
        </w:tc>
        <w:tc>
          <w:tcPr>
            <w:tcW w:w="2691" w:type="dxa"/>
          </w:tcPr>
          <w:p w:rsidR="00DF3FF1" w:rsidRDefault="00DF3FF1" w:rsidP="00F0273D">
            <w:pPr>
              <w:jc w:val="both"/>
              <w:rPr>
                <w:lang w:val="id-ID"/>
              </w:rPr>
            </w:pPr>
            <w:r>
              <w:rPr>
                <w:lang w:val="id-ID"/>
              </w:rPr>
              <w:t>Murabahah</w:t>
            </w:r>
          </w:p>
        </w:tc>
        <w:tc>
          <w:tcPr>
            <w:tcW w:w="2769" w:type="dxa"/>
          </w:tcPr>
          <w:p w:rsidR="00DF3FF1" w:rsidRDefault="00DF3FF1" w:rsidP="00F0273D">
            <w:pPr>
              <w:jc w:val="both"/>
              <w:rPr>
                <w:lang w:val="id-ID"/>
              </w:rPr>
            </w:pPr>
            <w:r>
              <w:rPr>
                <w:lang w:val="id-ID"/>
              </w:rPr>
              <w:t>Jual Beli Murabahah Konversi Akad Murabahah</w:t>
            </w:r>
          </w:p>
        </w:tc>
      </w:tr>
      <w:tr w:rsidR="00DF3FF1" w:rsidTr="00DF3FF1">
        <w:tc>
          <w:tcPr>
            <w:tcW w:w="2810" w:type="dxa"/>
          </w:tcPr>
          <w:p w:rsidR="00DF3FF1" w:rsidRDefault="00DF3FF1" w:rsidP="00F0273D">
            <w:pPr>
              <w:jc w:val="both"/>
              <w:rPr>
                <w:lang w:val="id-ID"/>
              </w:rPr>
            </w:pPr>
            <w:r>
              <w:rPr>
                <w:lang w:val="id-ID"/>
              </w:rPr>
              <w:t>No. 16/DSN-MUI/IV/2000</w:t>
            </w:r>
          </w:p>
        </w:tc>
        <w:tc>
          <w:tcPr>
            <w:tcW w:w="2691" w:type="dxa"/>
          </w:tcPr>
          <w:p w:rsidR="00DF3FF1" w:rsidRDefault="00DF3FF1" w:rsidP="00F0273D">
            <w:pPr>
              <w:jc w:val="both"/>
              <w:rPr>
                <w:lang w:val="id-ID"/>
              </w:rPr>
            </w:pPr>
            <w:r>
              <w:rPr>
                <w:lang w:val="id-ID"/>
              </w:rPr>
              <w:t>Diskon dalam Murabahah</w:t>
            </w:r>
          </w:p>
        </w:tc>
        <w:tc>
          <w:tcPr>
            <w:tcW w:w="2769" w:type="dxa"/>
          </w:tcPr>
          <w:p w:rsidR="00DF3FF1" w:rsidRDefault="00DF3FF1" w:rsidP="00F0273D">
            <w:pPr>
              <w:jc w:val="both"/>
              <w:rPr>
                <w:lang w:val="id-ID"/>
              </w:rPr>
            </w:pPr>
          </w:p>
        </w:tc>
      </w:tr>
      <w:tr w:rsidR="00DF3FF1" w:rsidTr="00DF3FF1">
        <w:tc>
          <w:tcPr>
            <w:tcW w:w="2810" w:type="dxa"/>
          </w:tcPr>
          <w:p w:rsidR="00DF3FF1" w:rsidRDefault="00DF3FF1" w:rsidP="00F0273D">
            <w:pPr>
              <w:jc w:val="both"/>
              <w:rPr>
                <w:lang w:val="id-ID"/>
              </w:rPr>
            </w:pPr>
            <w:r>
              <w:rPr>
                <w:lang w:val="id-ID"/>
              </w:rPr>
              <w:t>No. 47/DSN-MUI/IV/2005</w:t>
            </w:r>
          </w:p>
        </w:tc>
        <w:tc>
          <w:tcPr>
            <w:tcW w:w="2691" w:type="dxa"/>
          </w:tcPr>
          <w:p w:rsidR="00DF3FF1" w:rsidRDefault="00DF3FF1" w:rsidP="00F0273D">
            <w:pPr>
              <w:jc w:val="both"/>
              <w:rPr>
                <w:lang w:val="id-ID"/>
              </w:rPr>
            </w:pPr>
            <w:r>
              <w:rPr>
                <w:lang w:val="id-ID"/>
              </w:rPr>
              <w:t>Penyelesaian Piutang Murabahah bagi Nasabah tidak mampu membayar</w:t>
            </w:r>
          </w:p>
        </w:tc>
        <w:tc>
          <w:tcPr>
            <w:tcW w:w="2769" w:type="dxa"/>
          </w:tcPr>
          <w:p w:rsidR="00DF3FF1" w:rsidRDefault="00DF3FF1" w:rsidP="00F0273D">
            <w:pPr>
              <w:jc w:val="both"/>
              <w:rPr>
                <w:lang w:val="id-ID"/>
              </w:rPr>
            </w:pPr>
          </w:p>
        </w:tc>
      </w:tr>
      <w:tr w:rsidR="00DF3FF1" w:rsidTr="00DF3FF1">
        <w:tc>
          <w:tcPr>
            <w:tcW w:w="2810" w:type="dxa"/>
          </w:tcPr>
          <w:p w:rsidR="00DF3FF1" w:rsidRDefault="00DF3FF1" w:rsidP="00F0273D">
            <w:pPr>
              <w:jc w:val="both"/>
              <w:rPr>
                <w:lang w:val="id-ID"/>
              </w:rPr>
            </w:pPr>
            <w:r>
              <w:rPr>
                <w:lang w:val="id-ID"/>
              </w:rPr>
              <w:t>No. 48/DSN-MUI/IV/2005</w:t>
            </w:r>
          </w:p>
        </w:tc>
        <w:tc>
          <w:tcPr>
            <w:tcW w:w="2691" w:type="dxa"/>
          </w:tcPr>
          <w:p w:rsidR="00DF3FF1" w:rsidRDefault="00DF3FF1" w:rsidP="00F0273D">
            <w:pPr>
              <w:jc w:val="both"/>
              <w:rPr>
                <w:lang w:val="id-ID"/>
              </w:rPr>
            </w:pPr>
            <w:r>
              <w:rPr>
                <w:lang w:val="id-ID"/>
              </w:rPr>
              <w:t>Penjadwalan kembali Tagihan Murabahah</w:t>
            </w:r>
          </w:p>
        </w:tc>
        <w:tc>
          <w:tcPr>
            <w:tcW w:w="2769" w:type="dxa"/>
          </w:tcPr>
          <w:p w:rsidR="00DF3FF1" w:rsidRDefault="00DF3FF1" w:rsidP="00F0273D">
            <w:pPr>
              <w:jc w:val="both"/>
              <w:rPr>
                <w:lang w:val="id-ID"/>
              </w:rPr>
            </w:pPr>
          </w:p>
        </w:tc>
      </w:tr>
      <w:tr w:rsidR="00DF3FF1" w:rsidTr="00DF3FF1">
        <w:tc>
          <w:tcPr>
            <w:tcW w:w="2810" w:type="dxa"/>
          </w:tcPr>
          <w:p w:rsidR="00DF3FF1" w:rsidRDefault="00DF3FF1" w:rsidP="00F0273D">
            <w:pPr>
              <w:jc w:val="both"/>
              <w:rPr>
                <w:lang w:val="id-ID"/>
              </w:rPr>
            </w:pPr>
            <w:r>
              <w:rPr>
                <w:lang w:val="id-ID"/>
              </w:rPr>
              <w:t>No.49/DSN-MUI/II/2005</w:t>
            </w:r>
          </w:p>
        </w:tc>
        <w:tc>
          <w:tcPr>
            <w:tcW w:w="2691" w:type="dxa"/>
          </w:tcPr>
          <w:p w:rsidR="00DF3FF1" w:rsidRDefault="00DF3FF1" w:rsidP="00F0273D">
            <w:pPr>
              <w:jc w:val="both"/>
              <w:rPr>
                <w:lang w:val="id-ID"/>
              </w:rPr>
            </w:pPr>
            <w:r>
              <w:rPr>
                <w:lang w:val="id-ID"/>
              </w:rPr>
              <w:t>Konversi Akad Murabahah</w:t>
            </w:r>
          </w:p>
        </w:tc>
        <w:tc>
          <w:tcPr>
            <w:tcW w:w="2769" w:type="dxa"/>
          </w:tcPr>
          <w:p w:rsidR="00DF3FF1" w:rsidRDefault="00DF3FF1" w:rsidP="00F0273D">
            <w:pPr>
              <w:jc w:val="both"/>
              <w:rPr>
                <w:lang w:val="id-ID"/>
              </w:rPr>
            </w:pPr>
          </w:p>
        </w:tc>
      </w:tr>
      <w:tr w:rsidR="00DF3FF1" w:rsidTr="00DF3FF1">
        <w:tc>
          <w:tcPr>
            <w:tcW w:w="2810" w:type="dxa"/>
          </w:tcPr>
          <w:p w:rsidR="00DF3FF1" w:rsidRDefault="00DF3FF1" w:rsidP="00F0273D">
            <w:pPr>
              <w:jc w:val="both"/>
              <w:rPr>
                <w:lang w:val="id-ID"/>
              </w:rPr>
            </w:pPr>
            <w:r>
              <w:rPr>
                <w:lang w:val="id-ID"/>
              </w:rPr>
              <w:t>No. 8/DSN-MUI/IV/2000</w:t>
            </w:r>
          </w:p>
        </w:tc>
        <w:tc>
          <w:tcPr>
            <w:tcW w:w="2691" w:type="dxa"/>
          </w:tcPr>
          <w:p w:rsidR="00DF3FF1" w:rsidRDefault="00DF3FF1" w:rsidP="00F0273D">
            <w:pPr>
              <w:jc w:val="both"/>
              <w:rPr>
                <w:lang w:val="id-ID"/>
              </w:rPr>
            </w:pPr>
            <w:r>
              <w:rPr>
                <w:lang w:val="id-ID"/>
              </w:rPr>
              <w:t>Pembiayaan Musyarakah</w:t>
            </w:r>
          </w:p>
        </w:tc>
        <w:tc>
          <w:tcPr>
            <w:tcW w:w="2769" w:type="dxa"/>
          </w:tcPr>
          <w:p w:rsidR="00DF3FF1" w:rsidRDefault="00DF3FF1" w:rsidP="00F0273D">
            <w:pPr>
              <w:jc w:val="both"/>
              <w:rPr>
                <w:lang w:val="id-ID"/>
              </w:rPr>
            </w:pPr>
            <w:r>
              <w:rPr>
                <w:lang w:val="id-ID"/>
              </w:rPr>
              <w:t>Kontrak Kerjasama (Syirkah)</w:t>
            </w:r>
          </w:p>
        </w:tc>
      </w:tr>
      <w:tr w:rsidR="00DF3FF1" w:rsidTr="00DF3FF1">
        <w:tc>
          <w:tcPr>
            <w:tcW w:w="2810" w:type="dxa"/>
          </w:tcPr>
          <w:p w:rsidR="00DF3FF1" w:rsidRDefault="00DF3FF1" w:rsidP="00F0273D">
            <w:pPr>
              <w:jc w:val="both"/>
              <w:rPr>
                <w:lang w:val="id-ID"/>
              </w:rPr>
            </w:pPr>
            <w:r>
              <w:rPr>
                <w:lang w:val="id-ID"/>
              </w:rPr>
              <w:t>No. 9/DSN-MUI/IV/2000</w:t>
            </w:r>
          </w:p>
        </w:tc>
        <w:tc>
          <w:tcPr>
            <w:tcW w:w="2691" w:type="dxa"/>
          </w:tcPr>
          <w:p w:rsidR="00DF3FF1" w:rsidRDefault="00DF3FF1" w:rsidP="00F0273D">
            <w:pPr>
              <w:jc w:val="both"/>
              <w:rPr>
                <w:lang w:val="id-ID"/>
              </w:rPr>
            </w:pPr>
            <w:r>
              <w:rPr>
                <w:lang w:val="id-ID"/>
              </w:rPr>
              <w:t>Pembiayaan Ijarah</w:t>
            </w:r>
          </w:p>
        </w:tc>
        <w:tc>
          <w:tcPr>
            <w:tcW w:w="2769" w:type="dxa"/>
          </w:tcPr>
          <w:p w:rsidR="00DF3FF1" w:rsidRDefault="00DF3FF1" w:rsidP="00F0273D">
            <w:pPr>
              <w:jc w:val="both"/>
              <w:rPr>
                <w:lang w:val="id-ID"/>
              </w:rPr>
            </w:pPr>
            <w:r>
              <w:rPr>
                <w:lang w:val="id-ID"/>
              </w:rPr>
              <w:t>Sewa Menyewa</w:t>
            </w:r>
          </w:p>
        </w:tc>
      </w:tr>
      <w:tr w:rsidR="00DF3FF1" w:rsidTr="00DF3FF1">
        <w:tc>
          <w:tcPr>
            <w:tcW w:w="2810" w:type="dxa"/>
          </w:tcPr>
          <w:p w:rsidR="00DF3FF1" w:rsidRDefault="00DF3FF1" w:rsidP="00F0273D">
            <w:pPr>
              <w:jc w:val="both"/>
              <w:rPr>
                <w:lang w:val="id-ID"/>
              </w:rPr>
            </w:pPr>
            <w:r>
              <w:rPr>
                <w:lang w:val="id-ID"/>
              </w:rPr>
              <w:t>No. 10/DSN-MUI/IV/2000</w:t>
            </w:r>
          </w:p>
        </w:tc>
        <w:tc>
          <w:tcPr>
            <w:tcW w:w="2691" w:type="dxa"/>
          </w:tcPr>
          <w:p w:rsidR="00DF3FF1" w:rsidRDefault="00DF3FF1" w:rsidP="00F0273D">
            <w:pPr>
              <w:jc w:val="both"/>
              <w:rPr>
                <w:lang w:val="id-ID"/>
              </w:rPr>
            </w:pPr>
            <w:r>
              <w:rPr>
                <w:lang w:val="id-ID"/>
              </w:rPr>
              <w:t>Wakalah</w:t>
            </w:r>
          </w:p>
        </w:tc>
        <w:tc>
          <w:tcPr>
            <w:tcW w:w="2769" w:type="dxa"/>
          </w:tcPr>
          <w:p w:rsidR="00DF3FF1" w:rsidRDefault="00751F73" w:rsidP="00F0273D">
            <w:pPr>
              <w:jc w:val="both"/>
              <w:rPr>
                <w:lang w:val="id-ID"/>
              </w:rPr>
            </w:pPr>
            <w:r>
              <w:rPr>
                <w:lang w:val="id-ID"/>
              </w:rPr>
              <w:t>Wakalah (Pemberi Kuasa)</w:t>
            </w:r>
          </w:p>
        </w:tc>
      </w:tr>
      <w:tr w:rsidR="00DF3FF1" w:rsidTr="00DF3FF1">
        <w:tc>
          <w:tcPr>
            <w:tcW w:w="2810" w:type="dxa"/>
          </w:tcPr>
          <w:p w:rsidR="00DF3FF1" w:rsidRDefault="00DF3FF1" w:rsidP="00F0273D">
            <w:pPr>
              <w:jc w:val="both"/>
              <w:rPr>
                <w:lang w:val="id-ID"/>
              </w:rPr>
            </w:pPr>
            <w:r>
              <w:rPr>
                <w:lang w:val="id-ID"/>
              </w:rPr>
              <w:t>No. 11/DSN-MUI/IV/2000</w:t>
            </w:r>
          </w:p>
        </w:tc>
        <w:tc>
          <w:tcPr>
            <w:tcW w:w="2691" w:type="dxa"/>
          </w:tcPr>
          <w:p w:rsidR="00DF3FF1" w:rsidRDefault="00DF3FF1" w:rsidP="00F0273D">
            <w:pPr>
              <w:jc w:val="both"/>
              <w:rPr>
                <w:lang w:val="id-ID"/>
              </w:rPr>
            </w:pPr>
            <w:r>
              <w:rPr>
                <w:lang w:val="id-ID"/>
              </w:rPr>
              <w:t>Kafalah</w:t>
            </w:r>
          </w:p>
        </w:tc>
        <w:tc>
          <w:tcPr>
            <w:tcW w:w="2769" w:type="dxa"/>
          </w:tcPr>
          <w:p w:rsidR="00DF3FF1" w:rsidRDefault="00751F73" w:rsidP="00F0273D">
            <w:pPr>
              <w:jc w:val="both"/>
              <w:rPr>
                <w:lang w:val="id-ID"/>
              </w:rPr>
            </w:pPr>
            <w:r>
              <w:rPr>
                <w:lang w:val="id-ID"/>
              </w:rPr>
              <w:t>Penjaminan (Kafalah)</w:t>
            </w:r>
          </w:p>
        </w:tc>
      </w:tr>
      <w:tr w:rsidR="00DF3FF1" w:rsidTr="00DF3FF1">
        <w:tc>
          <w:tcPr>
            <w:tcW w:w="2810" w:type="dxa"/>
          </w:tcPr>
          <w:p w:rsidR="00DF3FF1" w:rsidRDefault="00DF3FF1" w:rsidP="00F0273D">
            <w:pPr>
              <w:jc w:val="both"/>
              <w:rPr>
                <w:lang w:val="id-ID"/>
              </w:rPr>
            </w:pPr>
            <w:r>
              <w:rPr>
                <w:lang w:val="id-ID"/>
              </w:rPr>
              <w:t>No. 12/DSN-MUI/IV/2000</w:t>
            </w:r>
          </w:p>
        </w:tc>
        <w:tc>
          <w:tcPr>
            <w:tcW w:w="2691" w:type="dxa"/>
          </w:tcPr>
          <w:p w:rsidR="00DF3FF1" w:rsidRDefault="00DF3FF1" w:rsidP="00F0273D">
            <w:pPr>
              <w:jc w:val="both"/>
              <w:rPr>
                <w:lang w:val="id-ID"/>
              </w:rPr>
            </w:pPr>
            <w:r>
              <w:rPr>
                <w:lang w:val="id-ID"/>
              </w:rPr>
              <w:t>Hiwalah</w:t>
            </w:r>
          </w:p>
        </w:tc>
        <w:tc>
          <w:tcPr>
            <w:tcW w:w="2769" w:type="dxa"/>
          </w:tcPr>
          <w:p w:rsidR="00DF3FF1" w:rsidRDefault="00751F73" w:rsidP="00F0273D">
            <w:pPr>
              <w:jc w:val="both"/>
              <w:rPr>
                <w:lang w:val="id-ID"/>
              </w:rPr>
            </w:pPr>
            <w:r>
              <w:rPr>
                <w:lang w:val="id-ID"/>
              </w:rPr>
              <w:t>Pemindahan Hutang (Hiwalah)</w:t>
            </w:r>
          </w:p>
        </w:tc>
      </w:tr>
      <w:tr w:rsidR="00DF3FF1" w:rsidTr="00DF3FF1">
        <w:tc>
          <w:tcPr>
            <w:tcW w:w="2810" w:type="dxa"/>
          </w:tcPr>
          <w:p w:rsidR="00DF3FF1" w:rsidRDefault="00DF3FF1" w:rsidP="00F0273D">
            <w:pPr>
              <w:jc w:val="both"/>
              <w:rPr>
                <w:lang w:val="id-ID"/>
              </w:rPr>
            </w:pPr>
            <w:r>
              <w:rPr>
                <w:lang w:val="id-ID"/>
              </w:rPr>
              <w:t>No. 21/DSN-MUI/IV/2001</w:t>
            </w:r>
          </w:p>
        </w:tc>
        <w:tc>
          <w:tcPr>
            <w:tcW w:w="2691" w:type="dxa"/>
          </w:tcPr>
          <w:p w:rsidR="00DF3FF1" w:rsidRDefault="00DF3FF1" w:rsidP="00F0273D">
            <w:pPr>
              <w:jc w:val="both"/>
              <w:rPr>
                <w:lang w:val="id-ID"/>
              </w:rPr>
            </w:pPr>
            <w:r>
              <w:rPr>
                <w:lang w:val="id-ID"/>
              </w:rPr>
              <w:t>Pedoman Umum Asuransi Syariah</w:t>
            </w:r>
          </w:p>
        </w:tc>
        <w:tc>
          <w:tcPr>
            <w:tcW w:w="2769" w:type="dxa"/>
          </w:tcPr>
          <w:p w:rsidR="00DF3FF1" w:rsidRDefault="00751F73" w:rsidP="00F0273D">
            <w:pPr>
              <w:jc w:val="both"/>
              <w:rPr>
                <w:lang w:val="id-ID"/>
              </w:rPr>
            </w:pPr>
            <w:r>
              <w:rPr>
                <w:lang w:val="id-ID"/>
              </w:rPr>
              <w:t>Asuransi</w:t>
            </w:r>
          </w:p>
        </w:tc>
      </w:tr>
      <w:tr w:rsidR="00DF3FF1" w:rsidTr="00DF3FF1">
        <w:tc>
          <w:tcPr>
            <w:tcW w:w="2810" w:type="dxa"/>
          </w:tcPr>
          <w:p w:rsidR="00DF3FF1" w:rsidRDefault="00DF3FF1" w:rsidP="00F0273D">
            <w:pPr>
              <w:jc w:val="both"/>
              <w:rPr>
                <w:lang w:val="id-ID"/>
              </w:rPr>
            </w:pPr>
          </w:p>
        </w:tc>
        <w:tc>
          <w:tcPr>
            <w:tcW w:w="2691" w:type="dxa"/>
          </w:tcPr>
          <w:p w:rsidR="00DF3FF1" w:rsidRPr="00BF1EDE" w:rsidRDefault="00BF1EDE" w:rsidP="00F0273D">
            <w:pPr>
              <w:jc w:val="both"/>
            </w:pPr>
            <w:r>
              <w:t>GIRO</w:t>
            </w:r>
          </w:p>
        </w:tc>
        <w:tc>
          <w:tcPr>
            <w:tcW w:w="2769" w:type="dxa"/>
          </w:tcPr>
          <w:p w:rsidR="00DF3FF1" w:rsidRDefault="00DF3FF1"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BF1EDE" w:rsidP="00F0273D">
            <w:pPr>
              <w:jc w:val="both"/>
            </w:pPr>
            <w:r>
              <w:t>Tabungan</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BF1EDE" w:rsidP="00F0273D">
            <w:pPr>
              <w:jc w:val="both"/>
            </w:pPr>
            <w:r>
              <w:t>Deposito</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BF1EDE" w:rsidP="00F0273D">
            <w:pPr>
              <w:jc w:val="both"/>
            </w:pPr>
            <w:r>
              <w:t>Murabahah</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BF1EDE" w:rsidP="00F0273D">
            <w:pPr>
              <w:jc w:val="both"/>
            </w:pPr>
            <w:r>
              <w:t>Pembiayaan Mudharabah</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BF1EDE" w:rsidP="00F0273D">
            <w:pPr>
              <w:jc w:val="both"/>
            </w:pPr>
            <w:r>
              <w:t>Pembiayaan Musyarakah</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BF1EDE" w:rsidP="00F0273D">
            <w:pPr>
              <w:jc w:val="both"/>
            </w:pPr>
            <w:r>
              <w:t>Pembiayaan Ijarah</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BF1EDE" w:rsidP="00F0273D">
            <w:pPr>
              <w:jc w:val="both"/>
            </w:pPr>
            <w:r>
              <w:t>Wakalah</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BF1EDE" w:rsidP="00F0273D">
            <w:pPr>
              <w:jc w:val="both"/>
            </w:pPr>
            <w:r>
              <w:t>Kafalah</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BF1EDE" w:rsidP="00F0273D">
            <w:pPr>
              <w:jc w:val="both"/>
            </w:pPr>
            <w:r>
              <w:t>Hawalah</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18560E" w:rsidP="00F0273D">
            <w:pPr>
              <w:jc w:val="both"/>
            </w:pPr>
            <w:r>
              <w:t>Sanksi atas Nasabah Mampu yang menunda-nunda Pembayaran</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18560E" w:rsidP="00F0273D">
            <w:pPr>
              <w:jc w:val="both"/>
            </w:pPr>
            <w:r>
              <w:t>Al-Qardh</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18560E" w:rsidP="00F0273D">
            <w:pPr>
              <w:jc w:val="both"/>
            </w:pPr>
            <w:r>
              <w:t>Jual Beli Istisna Paralel</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18560E" w:rsidP="00F0273D">
            <w:pPr>
              <w:jc w:val="both"/>
            </w:pPr>
            <w:r>
              <w:t>Safe Deposit Box</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18560E" w:rsidP="00F0273D">
            <w:pPr>
              <w:jc w:val="both"/>
            </w:pPr>
            <w:r>
              <w:t>Rahn</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18560E" w:rsidP="00F0273D">
            <w:pPr>
              <w:jc w:val="both"/>
            </w:pPr>
            <w:r>
              <w:t xml:space="preserve">Rahn Emas </w:t>
            </w:r>
          </w:p>
        </w:tc>
        <w:tc>
          <w:tcPr>
            <w:tcW w:w="2769" w:type="dxa"/>
          </w:tcPr>
          <w:p w:rsidR="00BF1EDE" w:rsidRDefault="00BF1EDE" w:rsidP="00F0273D">
            <w:pPr>
              <w:jc w:val="both"/>
              <w:rPr>
                <w:lang w:val="id-ID"/>
              </w:rPr>
            </w:pPr>
          </w:p>
        </w:tc>
      </w:tr>
      <w:tr w:rsidR="00BF1EDE" w:rsidTr="00DF3FF1">
        <w:tc>
          <w:tcPr>
            <w:tcW w:w="2810" w:type="dxa"/>
          </w:tcPr>
          <w:p w:rsidR="00BF1EDE" w:rsidRDefault="00BF1EDE" w:rsidP="00F0273D">
            <w:pPr>
              <w:jc w:val="both"/>
              <w:rPr>
                <w:lang w:val="id-ID"/>
              </w:rPr>
            </w:pPr>
          </w:p>
        </w:tc>
        <w:tc>
          <w:tcPr>
            <w:tcW w:w="2691" w:type="dxa"/>
          </w:tcPr>
          <w:p w:rsidR="00BF1EDE" w:rsidRDefault="0018560E" w:rsidP="00F0273D">
            <w:pPr>
              <w:jc w:val="both"/>
            </w:pPr>
            <w:r>
              <w:t>Pedoman Pelaksanaan Investasi untuk Reksa Dana Syariah</w:t>
            </w:r>
          </w:p>
        </w:tc>
        <w:tc>
          <w:tcPr>
            <w:tcW w:w="2769" w:type="dxa"/>
          </w:tcPr>
          <w:p w:rsidR="00BF1EDE" w:rsidRDefault="00BF1EDE" w:rsidP="00F0273D">
            <w:pPr>
              <w:jc w:val="both"/>
              <w:rPr>
                <w:lang w:val="id-ID"/>
              </w:rPr>
            </w:pPr>
          </w:p>
        </w:tc>
      </w:tr>
      <w:tr w:rsidR="0018560E" w:rsidTr="00DF3FF1">
        <w:tc>
          <w:tcPr>
            <w:tcW w:w="2810" w:type="dxa"/>
          </w:tcPr>
          <w:p w:rsidR="0018560E" w:rsidRDefault="0018560E" w:rsidP="00F0273D">
            <w:pPr>
              <w:jc w:val="both"/>
              <w:rPr>
                <w:lang w:val="id-ID"/>
              </w:rPr>
            </w:pPr>
          </w:p>
        </w:tc>
        <w:tc>
          <w:tcPr>
            <w:tcW w:w="2691" w:type="dxa"/>
          </w:tcPr>
          <w:p w:rsidR="0018560E" w:rsidRDefault="000A63BD" w:rsidP="00F0273D">
            <w:pPr>
              <w:jc w:val="both"/>
            </w:pPr>
            <w:r>
              <w:t>Al-‘Ijarah Muntahiyah bi al-Tamlik</w:t>
            </w:r>
          </w:p>
        </w:tc>
        <w:tc>
          <w:tcPr>
            <w:tcW w:w="2769" w:type="dxa"/>
          </w:tcPr>
          <w:p w:rsidR="0018560E" w:rsidRDefault="0018560E"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Jual Beli Mata Uang (al-Sharf)</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Pengalihan Hutang</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Obligasi Syariah</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LC Impor</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LC Ekspor</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Sertifikat Wadiah BI (SWBI)</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Pasar Uang Antar Bank</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Ganti Rugi (Ta’widh)</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Pembayaran Multi Jasa</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Line Facility (at-Tashilat)</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Akad Murabahah Musytarakah</w:t>
            </w:r>
          </w:p>
        </w:tc>
        <w:tc>
          <w:tcPr>
            <w:tcW w:w="2769" w:type="dxa"/>
          </w:tcPr>
          <w:p w:rsidR="000A63BD" w:rsidRDefault="000A63BD" w:rsidP="00F0273D">
            <w:pPr>
              <w:jc w:val="both"/>
              <w:rPr>
                <w:lang w:val="id-ID"/>
              </w:rPr>
            </w:pPr>
          </w:p>
        </w:tc>
      </w:tr>
      <w:tr w:rsidR="000A63BD" w:rsidTr="00DF3FF1">
        <w:tc>
          <w:tcPr>
            <w:tcW w:w="2810" w:type="dxa"/>
          </w:tcPr>
          <w:p w:rsidR="000A63BD" w:rsidRDefault="000A63BD" w:rsidP="00F0273D">
            <w:pPr>
              <w:jc w:val="both"/>
              <w:rPr>
                <w:lang w:val="id-ID"/>
              </w:rPr>
            </w:pPr>
          </w:p>
        </w:tc>
        <w:tc>
          <w:tcPr>
            <w:tcW w:w="2691" w:type="dxa"/>
          </w:tcPr>
          <w:p w:rsidR="000A63BD" w:rsidRDefault="000A63BD" w:rsidP="00F0273D">
            <w:pPr>
              <w:jc w:val="both"/>
            </w:pPr>
            <w:r>
              <w:t>Akad Tabarru’</w:t>
            </w:r>
          </w:p>
        </w:tc>
        <w:tc>
          <w:tcPr>
            <w:tcW w:w="2769" w:type="dxa"/>
          </w:tcPr>
          <w:p w:rsidR="000A63BD" w:rsidRDefault="000A63BD" w:rsidP="00F0273D">
            <w:pPr>
              <w:jc w:val="both"/>
              <w:rPr>
                <w:lang w:val="id-ID"/>
              </w:rPr>
            </w:pPr>
          </w:p>
        </w:tc>
      </w:tr>
    </w:tbl>
    <w:p w:rsidR="00927017" w:rsidRPr="00D76A66" w:rsidRDefault="00927017" w:rsidP="003D47A6">
      <w:pPr>
        <w:ind w:left="1080"/>
        <w:jc w:val="both"/>
        <w:rPr>
          <w:lang w:val="id-ID"/>
        </w:rPr>
      </w:pPr>
    </w:p>
    <w:sectPr w:rsidR="00927017" w:rsidRPr="00D76A66" w:rsidSect="003D47A6">
      <w:footerReference w:type="default" r:id="rId8"/>
      <w:pgSz w:w="12240" w:h="15840"/>
      <w:pgMar w:top="2016" w:right="1440" w:bottom="2016"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2C2" w:rsidRDefault="009462C2" w:rsidP="000668EF">
      <w:pPr>
        <w:spacing w:after="0" w:line="240" w:lineRule="auto"/>
      </w:pPr>
      <w:r>
        <w:separator/>
      </w:r>
    </w:p>
  </w:endnote>
  <w:endnote w:type="continuationSeparator" w:id="0">
    <w:p w:rsidR="009462C2" w:rsidRDefault="009462C2" w:rsidP="00066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830"/>
      <w:docPartObj>
        <w:docPartGallery w:val="Page Numbers (Bottom of Page)"/>
        <w:docPartUnique/>
      </w:docPartObj>
    </w:sdtPr>
    <w:sdtEndPr>
      <w:rPr>
        <w:color w:val="7F7F7F" w:themeColor="background1" w:themeShade="7F"/>
        <w:spacing w:val="60"/>
      </w:rPr>
    </w:sdtEndPr>
    <w:sdtContent>
      <w:p w:rsidR="003D47A6" w:rsidRDefault="003D47A6">
        <w:pPr>
          <w:pStyle w:val="Footer"/>
          <w:pBdr>
            <w:top w:val="single" w:sz="4" w:space="1" w:color="D9D9D9" w:themeColor="background1" w:themeShade="D9"/>
          </w:pBdr>
          <w:rPr>
            <w:b/>
          </w:rPr>
        </w:pPr>
        <w:r w:rsidRPr="003D47A6">
          <w:rPr>
            <w:b/>
            <w:sz w:val="12"/>
            <w:szCs w:val="12"/>
          </w:rPr>
          <w:fldChar w:fldCharType="begin"/>
        </w:r>
        <w:r w:rsidRPr="003D47A6">
          <w:rPr>
            <w:b/>
            <w:sz w:val="12"/>
            <w:szCs w:val="12"/>
          </w:rPr>
          <w:instrText xml:space="preserve"> PAGE   \* MERGEFORMAT </w:instrText>
        </w:r>
        <w:r w:rsidRPr="003D47A6">
          <w:rPr>
            <w:b/>
            <w:sz w:val="12"/>
            <w:szCs w:val="12"/>
          </w:rPr>
          <w:fldChar w:fldCharType="separate"/>
        </w:r>
        <w:r w:rsidR="00EB7098">
          <w:rPr>
            <w:b/>
            <w:noProof/>
            <w:sz w:val="12"/>
            <w:szCs w:val="12"/>
          </w:rPr>
          <w:t>6</w:t>
        </w:r>
        <w:r w:rsidRPr="003D47A6">
          <w:rPr>
            <w:b/>
            <w:sz w:val="12"/>
            <w:szCs w:val="12"/>
          </w:rPr>
          <w:fldChar w:fldCharType="end"/>
        </w:r>
        <w:r w:rsidRPr="003D47A6">
          <w:rPr>
            <w:b/>
            <w:sz w:val="12"/>
            <w:szCs w:val="12"/>
          </w:rPr>
          <w:t xml:space="preserve"> |BAB I KHES</w:t>
        </w:r>
      </w:p>
    </w:sdtContent>
  </w:sdt>
  <w:p w:rsidR="003D47A6" w:rsidRDefault="003D4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2C2" w:rsidRDefault="009462C2" w:rsidP="000668EF">
      <w:pPr>
        <w:spacing w:after="0" w:line="240" w:lineRule="auto"/>
      </w:pPr>
      <w:r>
        <w:separator/>
      </w:r>
    </w:p>
  </w:footnote>
  <w:footnote w:type="continuationSeparator" w:id="0">
    <w:p w:rsidR="009462C2" w:rsidRDefault="009462C2" w:rsidP="000668EF">
      <w:pPr>
        <w:spacing w:after="0" w:line="240" w:lineRule="auto"/>
      </w:pPr>
      <w:r>
        <w:continuationSeparator/>
      </w:r>
    </w:p>
  </w:footnote>
  <w:footnote w:id="1">
    <w:p w:rsidR="009462C2" w:rsidRDefault="009462C2">
      <w:pPr>
        <w:pStyle w:val="FootnoteText"/>
      </w:pPr>
      <w:r>
        <w:rPr>
          <w:rStyle w:val="FootnoteReference"/>
        </w:rPr>
        <w:footnoteRef/>
      </w:r>
      <w:r>
        <w:t>Majalah al-Ahkam al-‘Adiyyah, cet. 5</w:t>
      </w:r>
    </w:p>
  </w:footnote>
  <w:footnote w:id="2">
    <w:p w:rsidR="009462C2" w:rsidRDefault="009462C2">
      <w:pPr>
        <w:pStyle w:val="FootnoteText"/>
      </w:pPr>
      <w:r>
        <w:rPr>
          <w:rStyle w:val="FootnoteReference"/>
        </w:rPr>
        <w:footnoteRef/>
      </w:r>
      <w:r>
        <w:t xml:space="preserve"> Seminar EkonomiSyariahinidilakukan di Hotel Sahid Yogyakarta padatanggal 4-6 Juni 2006. Pembicaradalamdua seminar tersebutadalah para pakarekonomisyaruah, baikdariperguruantinggi, DSN/MUI, Basyarnasdan para praktisiperbankansyariah (Bank Muamalat) serta para hakim darilingkunganperadilanumumdan PA.</w:t>
      </w:r>
    </w:p>
  </w:footnote>
  <w:footnote w:id="3">
    <w:p w:rsidR="009462C2" w:rsidRDefault="009462C2">
      <w:pPr>
        <w:pStyle w:val="FootnoteText"/>
      </w:pPr>
      <w:r>
        <w:rPr>
          <w:rStyle w:val="FootnoteReference"/>
        </w:rPr>
        <w:footnoteRef/>
      </w:r>
      <w:r>
        <w:t>Acaratersebutdilaksanakan di Hotel Bidakara Jakarta padatanggal 7 Juni 2006. SelainitujugatelahdilaksanakanSemilokatentangekonomisyariah di Hotel Grand Alia Cikini Jakarta tanggal 20 November 2006. Pembicaradalamacaratersebutadalah para pakarekonomisyariahdari BI, PusatKomunikasiEkonomiSyariah (PKES), MUI, Ikatan Para AhliEkonomiSyariahdan para praktisihukum</w:t>
      </w:r>
    </w:p>
  </w:footnote>
  <w:footnote w:id="4">
    <w:p w:rsidR="009462C2" w:rsidRDefault="009462C2">
      <w:pPr>
        <w:pStyle w:val="FootnoteText"/>
      </w:pPr>
      <w:r>
        <w:rPr>
          <w:rStyle w:val="FootnoteReference"/>
        </w:rPr>
        <w:footnoteRef/>
      </w:r>
      <w:r>
        <w:t xml:space="preserve"> TIM KHES</w:t>
      </w:r>
    </w:p>
  </w:footnote>
  <w:footnote w:id="5">
    <w:p w:rsidR="009462C2" w:rsidRDefault="009462C2">
      <w:pPr>
        <w:pStyle w:val="FootnoteText"/>
      </w:pPr>
      <w:r>
        <w:rPr>
          <w:rStyle w:val="FootnoteReference"/>
        </w:rPr>
        <w:footnoteRef/>
      </w:r>
      <w:r>
        <w:t xml:space="preserve"> Draft KHES yang disusundalamtahappertamasebanyak 1015 pasaldilaksanakanselama 4 (empat) bulan. Kemudiandiadakanpembahasandandiskusitentangisimateri draft KHES tersebut</w:t>
      </w:r>
    </w:p>
  </w:footnote>
  <w:footnote w:id="6">
    <w:p w:rsidR="009462C2" w:rsidRPr="005A78D4" w:rsidRDefault="009462C2">
      <w:pPr>
        <w:pStyle w:val="FootnoteText"/>
        <w:rPr>
          <w:lang w:val="id-ID"/>
        </w:rPr>
      </w:pPr>
      <w:r>
        <w:rPr>
          <w:rStyle w:val="FootnoteReference"/>
        </w:rPr>
        <w:footnoteRef/>
      </w:r>
      <w:r>
        <w:rPr>
          <w:lang w:val="id-ID"/>
        </w:rPr>
        <w:t>Teori ini dipelopori oleh Scholten Van Oud Harleem dan Lodewijk Willem Christian van den Berg (1845-1927). Menurut teori ini bahwa Hukum Adat itu mengikuti agam seseorangan. Hukum Adat akan diterima jika tidak bertentanganan dengan Hukum Islam. Daud Ali, Hukum Islam..........., hlm 28-50</w:t>
      </w:r>
    </w:p>
  </w:footnote>
  <w:footnote w:id="7">
    <w:p w:rsidR="009462C2" w:rsidRDefault="009462C2">
      <w:pPr>
        <w:pStyle w:val="FootnoteText"/>
        <w:rPr>
          <w:lang w:val="id-ID"/>
        </w:rPr>
      </w:pPr>
      <w:r>
        <w:rPr>
          <w:rStyle w:val="FootnoteReference"/>
        </w:rPr>
        <w:footnoteRef/>
      </w:r>
      <w:r>
        <w:rPr>
          <w:lang w:val="id-ID"/>
        </w:rPr>
        <w:t>Teori ini diprakarsai oleh Cornelis van Vollenhoven (1874-1933), Ter Haar, dan Christian Snouck Hurgronje (1857-1936). Teori tersebut lahir senagai counter terhadap teori Receptie in Complexu. Menurut teori ini bahwa hukum yang berlaku di masyarakat itu hukum adat, sedangkan Hukum Islam hanya menjadi pelengkap Hukum Adat. Hukum Islam dapat berlaku jika diterima masyarakat sebagai Hukum Adat. Lihat Juhaya S. Praja. 2000 “Aspek Sosiologi dalam Pembaharuan Fiqh Indonesia” dalam Anang Haris Himawan (ed).</w:t>
      </w:r>
    </w:p>
    <w:p w:rsidR="009462C2" w:rsidRPr="005A78D4" w:rsidRDefault="009462C2">
      <w:pPr>
        <w:pStyle w:val="FootnoteText"/>
        <w:rPr>
          <w:lang w:val="id-ID"/>
        </w:rPr>
      </w:pPr>
    </w:p>
  </w:footnote>
  <w:footnote w:id="8">
    <w:p w:rsidR="009462C2" w:rsidRPr="00E67D9F" w:rsidRDefault="009462C2" w:rsidP="008D3C62">
      <w:pPr>
        <w:pStyle w:val="FootnoteText"/>
        <w:rPr>
          <w:lang w:val="id-ID"/>
        </w:rPr>
      </w:pPr>
      <w:r>
        <w:rPr>
          <w:rStyle w:val="FootnoteReference"/>
        </w:rPr>
        <w:footnoteRef/>
      </w:r>
      <w:r>
        <w:rPr>
          <w:lang w:val="id-ID"/>
        </w:rPr>
        <w:t>Ibn Manzur. Lisan al-‘Arab, II:1119 dan; Louis Ma’luf. 1973. Al-Munjid fi al-Lugah wa al-Adab wa al-‘Ulum. Cet. 22. Beirut: Dar al-Masyriq. Hlm.591.</w:t>
      </w:r>
    </w:p>
  </w:footnote>
  <w:footnote w:id="9">
    <w:p w:rsidR="009462C2" w:rsidRPr="008D3C62" w:rsidRDefault="009462C2">
      <w:pPr>
        <w:pStyle w:val="FootnoteText"/>
        <w:rPr>
          <w:lang w:val="id-ID"/>
        </w:rPr>
      </w:pPr>
      <w:r>
        <w:rPr>
          <w:rStyle w:val="FootnoteReference"/>
        </w:rPr>
        <w:footnoteRef/>
      </w:r>
      <w:r>
        <w:rPr>
          <w:lang w:val="id-ID"/>
        </w:rPr>
        <w:t>Pendapat Abu Ishaq</w:t>
      </w:r>
    </w:p>
  </w:footnote>
  <w:footnote w:id="10">
    <w:p w:rsidR="009462C2" w:rsidRPr="008D3C62" w:rsidRDefault="009462C2">
      <w:pPr>
        <w:pStyle w:val="FootnoteText"/>
        <w:rPr>
          <w:lang w:val="id-ID"/>
        </w:rPr>
      </w:pPr>
      <w:r>
        <w:rPr>
          <w:rStyle w:val="FootnoteReference"/>
        </w:rPr>
        <w:footnoteRef/>
      </w:r>
      <w:r>
        <w:rPr>
          <w:lang w:val="id-ID"/>
        </w:rPr>
        <w:t>Abu Ishaq asy-Syairazi. Tt, al-Luma’ fi Usul al-Fiqh. Cet.1 Surabaya: Ahmad Bin Nabhan. Hlm. 12. Bandingkan juga Isma’il at-Tasyri’ al-islami, hlm. 12; Ma’luf, al-Munjid, hlm. 591</w:t>
      </w:r>
    </w:p>
  </w:footnote>
  <w:footnote w:id="11">
    <w:p w:rsidR="009462C2" w:rsidRPr="00927017" w:rsidRDefault="009462C2">
      <w:pPr>
        <w:pStyle w:val="FootnoteText"/>
        <w:rPr>
          <w:lang w:val="id-ID"/>
        </w:rPr>
      </w:pPr>
      <w:r>
        <w:rPr>
          <w:rStyle w:val="FootnoteReference"/>
        </w:rPr>
        <w:footnoteRef/>
      </w:r>
      <w:r>
        <w:rPr>
          <w:lang w:val="id-ID"/>
        </w:rPr>
        <w:t>Mazhab Syafi’i dikenal tegas dalam melarang talfiq, terutama dalam wilayah ubudiyya.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01F5"/>
    <w:multiLevelType w:val="hybridMultilevel"/>
    <w:tmpl w:val="0D48C21C"/>
    <w:lvl w:ilvl="0" w:tplc="D09C7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F646D"/>
    <w:multiLevelType w:val="hybridMultilevel"/>
    <w:tmpl w:val="0640145A"/>
    <w:lvl w:ilvl="0" w:tplc="013E06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22D8F"/>
    <w:multiLevelType w:val="hybridMultilevel"/>
    <w:tmpl w:val="CD78FAB2"/>
    <w:lvl w:ilvl="0" w:tplc="EDE86A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724613"/>
    <w:multiLevelType w:val="hybridMultilevel"/>
    <w:tmpl w:val="3830F418"/>
    <w:lvl w:ilvl="0" w:tplc="2C6EE9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C917098"/>
    <w:multiLevelType w:val="hybridMultilevel"/>
    <w:tmpl w:val="27F8C978"/>
    <w:lvl w:ilvl="0" w:tplc="8FA29C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60329AB"/>
    <w:multiLevelType w:val="hybridMultilevel"/>
    <w:tmpl w:val="4B3211E0"/>
    <w:lvl w:ilvl="0" w:tplc="B84E26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DDD65F0"/>
    <w:multiLevelType w:val="hybridMultilevel"/>
    <w:tmpl w:val="0E24EEC8"/>
    <w:lvl w:ilvl="0" w:tplc="3C448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434259"/>
    <w:multiLevelType w:val="hybridMultilevel"/>
    <w:tmpl w:val="F294D388"/>
    <w:lvl w:ilvl="0" w:tplc="915CFEE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7B75135C"/>
    <w:multiLevelType w:val="hybridMultilevel"/>
    <w:tmpl w:val="071C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62680"/>
    <w:multiLevelType w:val="hybridMultilevel"/>
    <w:tmpl w:val="5CBAE85A"/>
    <w:lvl w:ilvl="0" w:tplc="62C0F6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6"/>
  </w:num>
  <w:num w:numId="5">
    <w:abstractNumId w:val="8"/>
  </w:num>
  <w:num w:numId="6">
    <w:abstractNumId w:val="9"/>
  </w:num>
  <w:num w:numId="7">
    <w:abstractNumId w:val="5"/>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053DD"/>
    <w:rsid w:val="00013E92"/>
    <w:rsid w:val="000668EF"/>
    <w:rsid w:val="000A63BD"/>
    <w:rsid w:val="000B193D"/>
    <w:rsid w:val="000B25FC"/>
    <w:rsid w:val="001023D6"/>
    <w:rsid w:val="001055E4"/>
    <w:rsid w:val="00133C81"/>
    <w:rsid w:val="0018560E"/>
    <w:rsid w:val="001B76CF"/>
    <w:rsid w:val="002A6011"/>
    <w:rsid w:val="002B7457"/>
    <w:rsid w:val="003D47A6"/>
    <w:rsid w:val="00535CFA"/>
    <w:rsid w:val="00556243"/>
    <w:rsid w:val="00591E85"/>
    <w:rsid w:val="00594924"/>
    <w:rsid w:val="00596658"/>
    <w:rsid w:val="005A78D4"/>
    <w:rsid w:val="00671DF9"/>
    <w:rsid w:val="006B07D2"/>
    <w:rsid w:val="007053DD"/>
    <w:rsid w:val="00737C99"/>
    <w:rsid w:val="00743B7B"/>
    <w:rsid w:val="00751A27"/>
    <w:rsid w:val="00751F73"/>
    <w:rsid w:val="00752D61"/>
    <w:rsid w:val="00836268"/>
    <w:rsid w:val="008B6447"/>
    <w:rsid w:val="008C5820"/>
    <w:rsid w:val="008D3C62"/>
    <w:rsid w:val="008E1369"/>
    <w:rsid w:val="008E5ECB"/>
    <w:rsid w:val="00927017"/>
    <w:rsid w:val="009462C2"/>
    <w:rsid w:val="00985CC4"/>
    <w:rsid w:val="00A24069"/>
    <w:rsid w:val="00A35B0E"/>
    <w:rsid w:val="00B214C4"/>
    <w:rsid w:val="00BF1EDE"/>
    <w:rsid w:val="00C625D1"/>
    <w:rsid w:val="00C8151F"/>
    <w:rsid w:val="00D153A2"/>
    <w:rsid w:val="00D76A66"/>
    <w:rsid w:val="00DF3FF1"/>
    <w:rsid w:val="00E67D9F"/>
    <w:rsid w:val="00EB7098"/>
    <w:rsid w:val="00F0273D"/>
    <w:rsid w:val="00F149A9"/>
    <w:rsid w:val="00F40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DD"/>
    <w:pPr>
      <w:ind w:left="720"/>
      <w:contextualSpacing/>
    </w:pPr>
  </w:style>
  <w:style w:type="paragraph" w:styleId="FootnoteText">
    <w:name w:val="footnote text"/>
    <w:basedOn w:val="Normal"/>
    <w:link w:val="FootnoteTextChar"/>
    <w:uiPriority w:val="99"/>
    <w:semiHidden/>
    <w:unhideWhenUsed/>
    <w:rsid w:val="000668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8EF"/>
    <w:rPr>
      <w:sz w:val="20"/>
      <w:szCs w:val="20"/>
    </w:rPr>
  </w:style>
  <w:style w:type="character" w:styleId="FootnoteReference">
    <w:name w:val="footnote reference"/>
    <w:basedOn w:val="DefaultParagraphFont"/>
    <w:uiPriority w:val="99"/>
    <w:semiHidden/>
    <w:unhideWhenUsed/>
    <w:rsid w:val="000668EF"/>
    <w:rPr>
      <w:vertAlign w:val="superscript"/>
    </w:rPr>
  </w:style>
  <w:style w:type="table" w:styleId="TableGrid">
    <w:name w:val="Table Grid"/>
    <w:basedOn w:val="TableNormal"/>
    <w:uiPriority w:val="59"/>
    <w:rsid w:val="001B7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47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7A6"/>
  </w:style>
  <w:style w:type="paragraph" w:styleId="Footer">
    <w:name w:val="footer"/>
    <w:basedOn w:val="Normal"/>
    <w:link w:val="FooterChar"/>
    <w:uiPriority w:val="99"/>
    <w:unhideWhenUsed/>
    <w:rsid w:val="003D4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7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9E73-9A52-440D-9E8E-725512E0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Irdanuraprida</dc:creator>
  <cp:lastModifiedBy> Irdanuraprida</cp:lastModifiedBy>
  <cp:revision>5</cp:revision>
  <cp:lastPrinted>2013-03-01T09:30:00Z</cp:lastPrinted>
  <dcterms:created xsi:type="dcterms:W3CDTF">2013-02-22T23:18:00Z</dcterms:created>
  <dcterms:modified xsi:type="dcterms:W3CDTF">2013-03-01T10:38:00Z</dcterms:modified>
</cp:coreProperties>
</file>