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91" w:rsidRDefault="00CE7C91" w:rsidP="00C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Lembaga Keuangan Mikro Syariah (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LKMS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yang kita maksudkan disini, meliputi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C91" w:rsidRPr="00CE7C91" w:rsidRDefault="00CE7C91" w:rsidP="00CB1770">
      <w:pPr>
        <w:pStyle w:val="ListParagraph"/>
        <w:numPr>
          <w:ilvl w:val="0"/>
          <w:numId w:val="1"/>
        </w:numPr>
        <w:spacing w:after="0" w:line="240" w:lineRule="auto"/>
      </w:pPr>
      <w:r w:rsidRPr="00CE7C91">
        <w:rPr>
          <w:rFonts w:ascii="Times New Roman" w:eastAsia="Times New Roman" w:hAnsi="Times New Roman" w:cs="Times New Roman"/>
          <w:sz w:val="24"/>
          <w:szCs w:val="24"/>
        </w:rPr>
        <w:t>BPRS (Bank Perkreditan Rakyat Syariah)</w:t>
      </w:r>
    </w:p>
    <w:p w:rsidR="00CE7C91" w:rsidRPr="00CE7C91" w:rsidRDefault="00CE7C91" w:rsidP="00CB1770">
      <w:pPr>
        <w:pStyle w:val="ListParagraph"/>
        <w:numPr>
          <w:ilvl w:val="0"/>
          <w:numId w:val="1"/>
        </w:numPr>
        <w:spacing w:after="0" w:line="240" w:lineRule="auto"/>
      </w:pPr>
      <w:r w:rsidRPr="00CE7C91">
        <w:rPr>
          <w:rFonts w:ascii="Times New Roman" w:eastAsia="Times New Roman" w:hAnsi="Times New Roman" w:cs="Times New Roman"/>
          <w:sz w:val="24"/>
          <w:szCs w:val="24"/>
        </w:rPr>
        <w:t>BMT (Baitul Mal Wat Tanmil)</w:t>
      </w:r>
    </w:p>
    <w:p w:rsidR="00B4482B" w:rsidRPr="00CB1770" w:rsidRDefault="00CE7C91" w:rsidP="00CB1770">
      <w:pPr>
        <w:pStyle w:val="ListParagraph"/>
        <w:numPr>
          <w:ilvl w:val="0"/>
          <w:numId w:val="1"/>
        </w:numPr>
        <w:spacing w:after="0" w:line="240" w:lineRule="auto"/>
      </w:pPr>
      <w:r w:rsidRPr="00CE7C91">
        <w:rPr>
          <w:rFonts w:ascii="Times New Roman" w:eastAsia="Times New Roman" w:hAnsi="Times New Roman" w:cs="Times New Roman"/>
          <w:sz w:val="24"/>
          <w:szCs w:val="24"/>
        </w:rPr>
        <w:t>Koperasi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C91">
        <w:rPr>
          <w:rFonts w:ascii="Times New Roman" w:eastAsia="Times New Roman" w:hAnsi="Times New Roman" w:cs="Times New Roman"/>
          <w:sz w:val="24"/>
          <w:szCs w:val="24"/>
        </w:rPr>
        <w:t>Syariah</w:t>
      </w:r>
    </w:p>
    <w:p w:rsidR="00CB1770" w:rsidRPr="00CE7C91" w:rsidRDefault="00CB1770" w:rsidP="00CB177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Asuransi Syariah</w:t>
      </w:r>
    </w:p>
    <w:p w:rsidR="00CE7C91" w:rsidRDefault="00CE7C91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C91" w:rsidRDefault="00CE7C91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91">
        <w:rPr>
          <w:rFonts w:ascii="Times New Roman" w:eastAsia="Times New Roman" w:hAnsi="Times New Roman" w:cs="Times New Roman"/>
          <w:b/>
          <w:sz w:val="24"/>
          <w:szCs w:val="24"/>
        </w:rPr>
        <w:t>BPRS (Bank Perkreditan Rakyat Syariah)</w:t>
      </w:r>
    </w:p>
    <w:p w:rsidR="00CE7C91" w:rsidRDefault="00CE7C91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ank yang melakukan kegiatan usaha secara konvensional dan atau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berdasarkan prinsip syariah yang dalam kegiatannya tidak memberikan jasa dalam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lalu lintas pembayaran.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Bentuk hukum bank umum dan BPR dapat berupa Peseroan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Terbatas, Perusahaan Daerah, dan Koperasi.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(Berdasarkan Pasal 1 ayat 6 UU Nomor 21 tahun 2008 tentang Perbankan Syariah).</w:t>
      </w:r>
      <w:proofErr w:type="gramEnd"/>
    </w:p>
    <w:p w:rsidR="00CE7C91" w:rsidRPr="0086522E" w:rsidRDefault="00CE7C91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Sesuai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definisi tersebut, BPR dapat melakukan kegiatan usaha seperti menghimpun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dari masyarakat dalam bentuk simpanan,</w:t>
      </w:r>
      <w:r w:rsidR="00CB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berupa deposito berjangka, tabungan dan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atau bentuk lainnya yang dipersamakan dengan itu. BPR juga dapat memberikan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kredit, menyediakan dan menempatkan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berdasarkan prinsip syariah sesuai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ketetapan B</w:t>
      </w:r>
      <w:r w:rsidR="00CB1770">
        <w:rPr>
          <w:rFonts w:ascii="Times New Roman" w:eastAsia="Times New Roman" w:hAnsi="Times New Roman" w:cs="Times New Roman"/>
          <w:sz w:val="24"/>
          <w:szCs w:val="24"/>
        </w:rPr>
        <w:t xml:space="preserve">ank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1770">
        <w:rPr>
          <w:rFonts w:ascii="Times New Roman" w:eastAsia="Times New Roman" w:hAnsi="Times New Roman" w:cs="Times New Roman"/>
          <w:sz w:val="24"/>
          <w:szCs w:val="24"/>
        </w:rPr>
        <w:t>ndonesia (BI)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. Selain itu BPR dapat menempatkan dananya dalam bentuk SBI (Sertifikat</w:t>
      </w:r>
      <w:r w:rsidR="00CB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Bank Indonesia),</w:t>
      </w:r>
      <w:r w:rsidR="00CB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deposito berjangka, sertifikat deposito dan tabungan pada bank lain.</w:t>
      </w:r>
    </w:p>
    <w:p w:rsidR="00CE7C91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t>ementara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t>beberapa aktivitas terlarang untuk dijalankan BPR.</w:t>
      </w:r>
      <w:proofErr w:type="gramEnd"/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t xml:space="preserve"> Diantara aktivitas dilarang</w:t>
      </w:r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br/>
        <w:t>tersebut adalah menerima simpanan berupa giro dan ikut serta dalam lalu lintas</w:t>
      </w:r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br/>
        <w:t>pembayaran, melakukan kegiatan usaha dalam valuta asing, penyertaan modal</w:t>
      </w:r>
      <w:proofErr w:type="gramStart"/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br/>
        <w:t>melakukan kegiatan perasuransian dan melakukan usaha lain di luar kegiatan</w:t>
      </w:r>
      <w:r w:rsidR="00CE7C91" w:rsidRPr="0086522E">
        <w:rPr>
          <w:rFonts w:ascii="Times New Roman" w:eastAsia="Times New Roman" w:hAnsi="Times New Roman" w:cs="Times New Roman"/>
          <w:sz w:val="24"/>
          <w:szCs w:val="24"/>
        </w:rPr>
        <w:br/>
        <w:t>usaha yang dapat dilakukan oleh BPR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4F0" w:rsidRDefault="005944F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5944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Mekanisme Operasional BPR</w:t>
      </w:r>
    </w:p>
    <w:p w:rsidR="005944F0" w:rsidRPr="0086522E" w:rsidRDefault="005944F0" w:rsidP="005944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Mekanisme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operasional BPR Syariah tunduk pada peratuan BI Nomor 6/17/PBI/2004.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aturan ini usaha BPR Syariah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adalah :</w:t>
      </w:r>
      <w:proofErr w:type="gramEnd"/>
    </w:p>
    <w:p w:rsidR="005944F0" w:rsidRPr="0086522E" w:rsidRDefault="005944F0" w:rsidP="005944F0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 Menghimpun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dana dari masyarakat dalam bentuk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antara lain :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6522E">
        <w:rPr>
          <w:rFonts w:ascii="Times New Roman" w:eastAsia="Times New Roman" w:hAnsi="Times New Roman" w:cs="Times New Roman"/>
          <w:sz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Tabungan berdasarkan prinsip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Wadi’ah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atau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Mudharabah; 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Deposito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berjangka berdasarkan prinsip mudharabah;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Bentuk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yang mengunakan prinsip wadi’ah atau mudharabah;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dana dalam bentuk antara lain :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Transaksi jual beli berdasarkan prinsip </w:t>
      </w:r>
      <w:proofErr w:type="gramStart"/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Murabahah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Isthisna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Salam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944F0" w:rsidRPr="0086522E" w:rsidRDefault="005944F0" w:rsidP="00594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Transaksi sewa menyewa dengan prinsip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Ijarah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Pembiayaan bagi hasil berdasarkan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prinsip :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Mudharabah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Musyarakah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; dan 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Pembiayaan berdasarkan prinsp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qadrh</w:t>
      </w:r>
    </w:p>
    <w:p w:rsidR="005944F0" w:rsidRPr="0086522E" w:rsidRDefault="005944F0" w:rsidP="00594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5944F0">
      <w:pPr>
        <w:spacing w:before="100" w:beforeAutospacing="1" w:after="100" w:afterAutospacing="1" w:line="36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Melakukan kegiatan jasa perbankan lainnya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tidak bertentangan dengan Undang-undang Perbankan dan prinsip syariah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4F0" w:rsidRDefault="005944F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770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770" w:rsidRPr="0086522E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BMT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(Baitul Mal Wat Tanmil)</w:t>
      </w:r>
    </w:p>
    <w:p w:rsidR="00CB1770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BMT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merupakan gabungan dua kalimat yaitu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Baitul Maal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Baitul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Tanwil.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Baitul maal adalah lembaga keuangan Islam yang memiliki kegiatan utama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menghimpun dan mendistribusikan dana ZISWAHIB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( Zakat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>, Infak, Shadaqah, Waqaf dan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Hibah) tanpa adanya keuntungan (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Non Profit Oriented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Sedangkan Baitul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Tamwil adalah lembaga keuangan Islam informal dengan orientasi keuntungan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(Profit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Oriented)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Kegiatan utama lembaga ini adalah menghimpun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mendistribusikan kembali kepada anggota dengan imbalan bagi hasil atau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Mark-up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Margin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yang sesuai syariah.</w:t>
      </w:r>
    </w:p>
    <w:p w:rsidR="005944F0" w:rsidRDefault="005944F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5944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Kegiatan operasional BMT</w:t>
      </w:r>
    </w:p>
    <w:p w:rsidR="005944F0" w:rsidRPr="0086522E" w:rsidRDefault="005944F0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operasional kegiatannya,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BMT pada prinsipnya melaksanakan fungsi dan kegiatan dalam bidang: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86522E">
        <w:rPr>
          <w:rFonts w:ascii="Times New Roman" w:eastAsia="Times New Roman" w:hAnsi="Times New Roman" w:cs="Times New Roman"/>
          <w:sz w:val="14"/>
        </w:rPr>
        <w:t> 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Jasa keuangannya, yaitu berupa menghimpun dan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penyaluran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dari dan kepada masyarakat.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86522E">
        <w:rPr>
          <w:rFonts w:ascii="Times New Roman" w:eastAsia="Times New Roman" w:hAnsi="Times New Roman" w:cs="Times New Roman"/>
          <w:sz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Sector riil</w:t>
      </w:r>
    </w:p>
    <w:p w:rsidR="005944F0" w:rsidRPr="0086522E" w:rsidRDefault="005944F0" w:rsidP="002E70DE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86522E">
        <w:rPr>
          <w:rFonts w:ascii="Times New Roman" w:eastAsia="Times New Roman" w:hAnsi="Times New Roman" w:cs="Times New Roman"/>
          <w:sz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Social, yaitu zakat, infak, sedekah, dan wakaf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(ZIZWA). </w:t>
      </w:r>
    </w:p>
    <w:p w:rsidR="005944F0" w:rsidRPr="0086522E" w:rsidRDefault="005944F0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Ada dua kebijakan yang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dilakukan oleh Rosullulllah saw dan Empat Khalifah pada permulaan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Islam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untuk</w:t>
      </w:r>
      <w:proofErr w:type="gramEnd"/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mengembangkan ekonomi serta peningkatan partisipasi dan kerja produksi:</w:t>
      </w:r>
    </w:p>
    <w:p w:rsidR="005944F0" w:rsidRPr="0086522E" w:rsidRDefault="005944F0" w:rsidP="00594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86522E">
        <w:rPr>
          <w:rFonts w:ascii="Times New Roman" w:eastAsia="Times New Roman" w:hAnsi="Times New Roman" w:cs="Times New Roman"/>
          <w:sz w:val="14"/>
        </w:rPr>
        <w:t> 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Mendorong masyarakat memulai aktivitas ekonomi, baik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dalam kelompok sendiri maupun berkerja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dengan kelompok lainnya tanpa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dibiayai baitul mal.</w:t>
      </w:r>
    </w:p>
    <w:p w:rsidR="005944F0" w:rsidRPr="0086522E" w:rsidRDefault="005944F0" w:rsidP="005944F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86522E">
        <w:rPr>
          <w:rFonts w:ascii="Times New Roman" w:eastAsia="Times New Roman" w:hAnsi="Times New Roman" w:cs="Times New Roman"/>
          <w:sz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Kebijakan dan tindakan aksi yang dilakukan oleh</w:t>
      </w:r>
      <w:r w:rsidR="002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rosulullah dan khulafaurrasyidin dengan mengeluarkan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baitul mal.</w:t>
      </w:r>
    </w:p>
    <w:p w:rsidR="00CB1770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770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Koperasi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Syariah</w:t>
      </w:r>
    </w:p>
    <w:p w:rsidR="00CB1770" w:rsidRPr="0086522E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Perkembangan koperasi syariah di tanah air dalam empat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tahun terakhir cukup pesat.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Ini terlihat misalnya dengan pertumbuhan Koperasi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Jasa Keuangan Syariah/Unit Jasa Keuangan Syariah (KJKS/UJKS) sebagai instrumen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pemberdayaan usaha mikro.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Pelaksanaan kegiatan usaha berbasis pola syariah ini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dimulai pada tahun 2003, sebanyak 26 KSP/USP-Koperasi Syariah.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Lalu meningkat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menjadi 100 KSP/USP koperasi syariah pada tahun 2004.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Tahun 2007 diperkirakan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jumlah koperasi syariah mencapai 3000 buah.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770" w:rsidRPr="0086522E" w:rsidRDefault="00CB1770" w:rsidP="00C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770" w:rsidRDefault="00CB177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Sirkah berarti </w:t>
      </w:r>
      <w:r w:rsidRPr="00CB1770">
        <w:rPr>
          <w:rFonts w:ascii="Times New Roman" w:eastAsia="Times New Roman" w:hAnsi="Times New Roman" w:cs="Times New Roman"/>
          <w:i/>
          <w:sz w:val="24"/>
          <w:szCs w:val="24"/>
        </w:rPr>
        <w:t>ikhtilath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(percampuran).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Para fuqaha mendefinisikan sebagai: Akad antara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orang-orang yang berserikat dalam hal modal dan keuntungan. Dari segi etimologi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kata “koperasi” berasal dan bahasa Inggris, yaitu </w:t>
      </w:r>
      <w:r w:rsidRPr="00CB1770">
        <w:rPr>
          <w:rFonts w:ascii="Times New Roman" w:eastAsia="Times New Roman" w:hAnsi="Times New Roman" w:cs="Times New Roman"/>
          <w:i/>
          <w:sz w:val="24"/>
          <w:szCs w:val="24"/>
        </w:rPr>
        <w:t>cooperation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yang artinya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 xml:space="preserve">bekerja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>. Sedangkan dari segi terminologi, koperasi ialah suatu perkumpulan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atau organisasi yang beranggotakan orang-orang atau badan hukum yang bekerja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dengan penuh kesadaran untuk meningkatkan kesejahteraan anggota atas dasar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br/>
        <w:t>sukarela secara kekeluargaan.</w:t>
      </w:r>
    </w:p>
    <w:p w:rsidR="00A30A64" w:rsidRDefault="00A30A64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Aturan operasional koperasi syariah</w:t>
      </w: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Keputusan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Menteri tentang petunjuk pelaksanaan kegiatan usaha koperasi ditetapkan 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September 2004.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Menurut petunjuk tersebut, bagi koperasi yang akan membuka 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jasa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euangan syariah, diharuskan menyetor modal awal minimal Rp 15 juta untuk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primer dan Rp 50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uta untuk koperasi sekunder. Layaknya bank, koperasi jasa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keuangan syariah dan unit jasa keuangan syariah diperkenankan menghimpun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anggota baik berupa tabungan, simpanan berjangka dalam pembiayaan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Mudharabah,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Musyarakah, Murabahah, Salam, Istisna, Ijarah dan Alqa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Selain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kegiatan tersebut, koperasi jasa keuangan juga diperkenankan menjalankan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pengumpulan dan penyaluran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zakat, infak, dan sedekah 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waqaf dengan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engelolaan terpisah.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Sementara, audit eksternal diharuskan untuk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koperasi yang memiliki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olume pembiayaan minimal Rp 1 milyar.</w:t>
      </w:r>
      <w:proofErr w:type="gramEnd"/>
    </w:p>
    <w:p w:rsidR="002E70DE" w:rsidRPr="0086522E" w:rsidRDefault="002E70DE" w:rsidP="002E70DE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pedoman ini juga dibuatkan rincian tentang produk dan akad yang bisa dilakukan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dalam transaksi koperasi syariah.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Selain definisi, petunjuk ini juga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mencantumkan rukun, syarat, obyek serta ijab dan kabul setiap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akad ,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baik itu mudharabah,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musyarakah, murabahah maupun bentuk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ainnya.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Lebih rinci lagi, pedoman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juga membuatkan skema model pembiayaan supaya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ebih mudah dimengerti.</w:t>
      </w:r>
      <w:proofErr w:type="gramEnd"/>
    </w:p>
    <w:p w:rsidR="002E70DE" w:rsidRPr="0086522E" w:rsidRDefault="002E70DE" w:rsidP="002E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Petunjuk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ini juga mencantumkan model bagi hasil kepada anggota yang menyimpan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disebut perhitungan distribusi bagi hasil.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Sementara, sisa hasil usaha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diserahkan kepada rapat pemegang umum anggota.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Petunjuk jasa keuangan koperasi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syariah ini juga mencantumkan model laporan keuangan yang sesuai syariah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berikut contoh baik secara neraca, perhitungan rugi laba, serta laporan arus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kas yang menyesuaikan dengan laporan bank Islam.</w:t>
      </w:r>
    </w:p>
    <w:p w:rsidR="002E70DE" w:rsidRPr="0086522E" w:rsidRDefault="002E70DE" w:rsidP="002E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Keputusan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Meneg Koperasi dan UKM ini mengikat bagi koperasi syariah dan BMT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memiliki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Badan Hukum Koperasi.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Untuk badan hukum di luar itu tidak mengikat.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koperasi juga diawasi perkembangannya.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Untuk akuntasinya juga menyesuaikan PSAK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No. 59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ang mengikat perbankan.</w:t>
      </w:r>
      <w:proofErr w:type="gramEnd"/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Dewan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Pengawas Koperasi Syariah (DPS)</w:t>
      </w:r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Struktur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Dewan Pengawas Syariah merupakan salah satu syarat pendirian koperasi jasa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keuangan syariah.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Koperasi yang menggunakan prinsip syariah perlu memiliki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Dewan Pengawas Syariah.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Kehadiran DPS itu untuk menjaga kepatuhan koperasi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terhadap prinsip Islam, di samping menerjemahkan fatwa Dewan Syariah Nasional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(DSN) sebelum bisa diterapkan.</w:t>
      </w:r>
      <w:proofErr w:type="gramEnd"/>
    </w:p>
    <w:p w:rsidR="002E70DE" w:rsidRPr="0086522E" w:rsidRDefault="002E70DE" w:rsidP="002E7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beran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gotakan alim ulama yang ahli dalam bidangnya.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Struktur DPS merupakan salah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satu syarat pendirian koperasi jasa keuangan syariah yang diajukan ke Kantor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Mennegkop dan UKM setelah disetujui anggota koperasi.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DPS juga berkewajiban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membina personel Koperasi Syariah.</w:t>
      </w:r>
      <w:proofErr w:type="gramEnd"/>
    </w:p>
    <w:p w:rsidR="002E70DE" w:rsidRDefault="002E70DE" w:rsidP="002E70DE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DE" w:rsidRDefault="002E70DE" w:rsidP="002E70DE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DE" w:rsidRDefault="002E70DE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A64" w:rsidRPr="0086522E" w:rsidRDefault="00A30A64" w:rsidP="00A30A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Takaful Micro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Insurance (Takmin) Atau Asuransi Syariah</w:t>
      </w:r>
    </w:p>
    <w:p w:rsidR="00A30A64" w:rsidRPr="0086522E" w:rsidRDefault="00A30A64" w:rsidP="00A30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A64" w:rsidRPr="0086522E" w:rsidRDefault="00A30A64" w:rsidP="00A30A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Secara bahasa, takaful berasal dari akar kata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”kafala”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yang artinya menolong, memberi nafkah dan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mengambil alih perkara seseorang.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Dalam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Kamus Al-Munawir dijelaskan bahwa arti kata kafala yang merupakan kata dasar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dari takaful adalah :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pertanggungan yang berbalasan dalam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hal saling menanggung.</w:t>
      </w:r>
    </w:p>
    <w:p w:rsidR="00A30A64" w:rsidRPr="0086522E" w:rsidRDefault="00A30A64" w:rsidP="00A3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Arti Takaful Dalam Pengertian Muamalah : Saling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memikul resiko diantara sesama muslim sehingga antara satu dengan yang lainnya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menjadi penanggung atas resiko yang lainnya. Saling pikul resiko ini dilakukan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atas dasar saling tolong menolong dalam kebaikan dengan cara, setiap orang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mengeluarkan dana kebajikan (baca ; Tabarru’) yang ditujukan untuk menanggung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resiko tersebut</w:t>
      </w:r>
    </w:p>
    <w:p w:rsidR="00A30A64" w:rsidRPr="0086522E" w:rsidRDefault="00A30A64" w:rsidP="00A3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Takaful dengan pengertian seperti ini sesuai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dengan firman Allah SWT QS. Al-Maidah/ 5 : 2 :</w:t>
      </w:r>
    </w:p>
    <w:p w:rsidR="00A30A64" w:rsidRPr="0086522E" w:rsidRDefault="00A30A64" w:rsidP="00A3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وَتَعَاوَنُوا عَلَى الْبِرِّ وَالتَّقْوَى وَلا تَعَاوَنُوا عَلَى </w:t>
      </w: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اْلإِثْمِ</w:t>
      </w:r>
      <w:r w:rsidRPr="00865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وَالْعُدْوَانِ</w:t>
      </w:r>
    </w:p>
    <w:p w:rsidR="00A30A64" w:rsidRDefault="00A30A64" w:rsidP="00A3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“Dan tolong-menolonglah kamu dalam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br/>
        <w:t>(mengerjakan) kebajikan dan takwa, dan jangan tolong-menolong dalam berbuat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br/>
        <w:t>dosa dan pelanggaran.”</w:t>
      </w:r>
    </w:p>
    <w:p w:rsidR="0045017A" w:rsidRDefault="0045017A" w:rsidP="00A3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</w:p>
    <w:p w:rsidR="0045017A" w:rsidRPr="0086522E" w:rsidRDefault="0045017A" w:rsidP="00450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b/>
          <w:bCs/>
          <w:sz w:val="24"/>
          <w:szCs w:val="24"/>
        </w:rPr>
        <w:t>Kegiatan Operasional Asuransi Syariah</w:t>
      </w:r>
    </w:p>
    <w:p w:rsidR="0045017A" w:rsidRPr="0086522E" w:rsidRDefault="0045017A" w:rsidP="00450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Berbeda dengan sejarah asuransi konvensional, praktik asuransi syariah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sekarang berasal dari budaya suku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arab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sebelum zaman Rasulullah yang disebut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dengan aqilah, menurut Thomas Patrick dalam bukunya 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Islam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menerangkan bahwa jika salah satu anggota suku yang terbunuh oleh anggota suku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lain, keluarga korban akan dibayar sejumlah uang darah (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diyat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) sebagai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kompensasi oleh saudara terdekat dari pembunuh. Saudara terdekat pembunuh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tersebut yang disebut aqilah, harus membayar uang darah atas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pembunuh.</w:t>
      </w:r>
    </w:p>
    <w:p w:rsidR="0045017A" w:rsidRPr="0086522E" w:rsidRDefault="0045017A" w:rsidP="008938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Praktik aqilah pada zaman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Rasulullah tetap diterima dan menjadi bagian dari Hukum Islam, hal tersebut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dapat dilihat dari hadist Nabi Muhammad SAW: Diriwayatkan oleh Abu Hurairah ra,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lastRenderedPageBreak/>
        <w:t>dia berkata: Berselisih dua orang wanita dari suku Huzail, kemudian salah satu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wanita tersebut melempar batu ke wanita yang lain sehingga mengakibatkan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kematian wanita tersebut beserta janin yang dikandungnya. Maka ahli waris dari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wanita yang meninggal tersebut mengadukan peristiwa tersebut kepada Rasulullah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SAW, maka Rasulullah SAW memutuskan ganti rugi dari pembunuhan terhadap janin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tersebut dengan pembebasan seorang budak laki-laki atau perempuan, dan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memutuskan ganti rugi kematian wanita tersebut dengan uang darah (</w:t>
      </w:r>
      <w:r w:rsidRPr="0086522E">
        <w:rPr>
          <w:rFonts w:ascii="Times New Roman" w:eastAsia="Times New Roman" w:hAnsi="Times New Roman" w:cs="Times New Roman"/>
          <w:i/>
          <w:iCs/>
          <w:sz w:val="24"/>
          <w:szCs w:val="24"/>
        </w:rPr>
        <w:t>diyat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yang dibayarkan oleh aqilahnya (kerabat dari orang tua laki-laki).? (HR.</w:t>
      </w:r>
      <w:r w:rsidR="0089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Bukhari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45017A" w:rsidRPr="0086522E" w:rsidRDefault="0045017A" w:rsidP="003E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Mekasnisme pengelolaan dana</w:t>
      </w:r>
      <w:r w:rsidR="0089380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peserta atau Premi terbagi menjadi dua, yaitu:</w:t>
      </w:r>
    </w:p>
    <w:p w:rsidR="0045017A" w:rsidRPr="0086522E" w:rsidRDefault="0045017A" w:rsidP="003E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17A" w:rsidRPr="0086522E" w:rsidRDefault="0045017A" w:rsidP="003E0E6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a.</w:t>
      </w:r>
      <w:r w:rsidRPr="0086522E">
        <w:rPr>
          <w:rFonts w:ascii="Times New Roman" w:eastAsia="Times New Roman" w:hAnsi="Times New Roman" w:cs="Times New Roman"/>
          <w:sz w:val="14"/>
          <w:szCs w:val="14"/>
          <w:lang w:val="sv-SE"/>
        </w:rPr>
        <w:t>      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Mengandung unsur tabungan berupa Rekening</w:t>
      </w:r>
      <w:r w:rsidR="003E0E6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Tabungan dan peserta Tabarru`.</w:t>
      </w:r>
    </w:p>
    <w:p w:rsidR="0045017A" w:rsidRPr="0086522E" w:rsidRDefault="0045017A" w:rsidP="003E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17A" w:rsidRPr="0086522E" w:rsidRDefault="0045017A" w:rsidP="003E0E6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8652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Tidak</w:t>
      </w:r>
      <w:r w:rsidR="003E0E6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mengandung unsur tabungan yang preminya dimasukkan dalam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perusahaan </w:t>
      </w:r>
      <w:r w:rsidR="003E0E6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rekening</w:t>
      </w:r>
      <w:proofErr w:type="gramEnd"/>
      <w:r w:rsidR="003E0E6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  <w:lang w:val="sv-SE"/>
        </w:rPr>
        <w:t>tabarru`.</w:t>
      </w:r>
    </w:p>
    <w:p w:rsidR="0045017A" w:rsidRPr="0086522E" w:rsidRDefault="0045017A" w:rsidP="00450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17A" w:rsidRPr="0045017A" w:rsidRDefault="0045017A" w:rsidP="0045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Pada tahap selanjutnya, perkembangan asuransi syariah selainmengembangkan praktik tolong menolong melalui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tabarru? </w:t>
      </w:r>
      <w:proofErr w:type="gramStart"/>
      <w:r w:rsidRPr="0086522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gramEnd"/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memasukan</w:t>
      </w:r>
      <w:r w:rsidR="003E0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unsur investasi (khususnya pada asuransi jiwa) baik denga</w:t>
      </w:r>
      <w:r w:rsidR="003E0E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 xml:space="preserve"> akad bagi hasil</w:t>
      </w:r>
      <w:r w:rsidR="003E0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2E">
        <w:rPr>
          <w:rFonts w:ascii="Times New Roman" w:eastAsia="Times New Roman" w:hAnsi="Times New Roman" w:cs="Times New Roman"/>
          <w:sz w:val="24"/>
          <w:szCs w:val="24"/>
        </w:rPr>
        <w:t>(mudharabah) maupun fee (wakalah).</w:t>
      </w:r>
    </w:p>
    <w:p w:rsidR="00A30A64" w:rsidRDefault="00A30A64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0" w:rsidRPr="0086522E" w:rsidRDefault="005944F0" w:rsidP="00C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44F0" w:rsidRPr="0086522E" w:rsidSect="004A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FF"/>
    <w:multiLevelType w:val="hybridMultilevel"/>
    <w:tmpl w:val="BD2A856E"/>
    <w:lvl w:ilvl="0" w:tplc="5DCA96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44B6"/>
    <w:multiLevelType w:val="multilevel"/>
    <w:tmpl w:val="659C9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20"/>
  <w:characterSpacingControl w:val="doNotCompress"/>
  <w:compat/>
  <w:rsids>
    <w:rsidRoot w:val="00CE7C91"/>
    <w:rsid w:val="000B25FC"/>
    <w:rsid w:val="002E70DE"/>
    <w:rsid w:val="003E0E6C"/>
    <w:rsid w:val="0045017A"/>
    <w:rsid w:val="004A0AEC"/>
    <w:rsid w:val="005944F0"/>
    <w:rsid w:val="0089380F"/>
    <w:rsid w:val="008C5820"/>
    <w:rsid w:val="00A30A64"/>
    <w:rsid w:val="00CB1770"/>
    <w:rsid w:val="00C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Irdanuraprida</dc:creator>
  <cp:keywords/>
  <dc:description/>
  <cp:lastModifiedBy> Irdanuraprida</cp:lastModifiedBy>
  <cp:revision>1</cp:revision>
  <dcterms:created xsi:type="dcterms:W3CDTF">2013-03-15T05:39:00Z</dcterms:created>
  <dcterms:modified xsi:type="dcterms:W3CDTF">2013-03-15T09:46:00Z</dcterms:modified>
</cp:coreProperties>
</file>