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2174"/>
        <w:gridCol w:w="1842"/>
        <w:gridCol w:w="2268"/>
        <w:gridCol w:w="1251"/>
        <w:gridCol w:w="450"/>
        <w:gridCol w:w="426"/>
        <w:gridCol w:w="1417"/>
      </w:tblGrid>
      <w:tr w:rsidR="00EC0F72" w:rsidRPr="00A218F5" w:rsidTr="00A218F5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60288;mso-wrap-style:none">
                  <v:textbox style="mso-next-textbox:#_x0000_s1026;mso-fit-shape-to-text:t">
                    <w:txbxContent>
                      <w:p w:rsidR="00A218F5" w:rsidRDefault="00A218F5" w:rsidP="00EC0F72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EC0F72" w:rsidRPr="00A218F5" w:rsidTr="00A218F5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RENCANA PEMBELAJARAN SEMESTER GENAP 2017/2018</w:t>
            </w:r>
          </w:p>
        </w:tc>
      </w:tr>
      <w:tr w:rsidR="00EC0F72" w:rsidRPr="00A218F5" w:rsidTr="00A218F5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fi-FI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fi-FI"/>
              </w:rPr>
              <w:t>PELAKSANA AKADEMIK MATAKULIAH PRODI</w:t>
            </w:r>
          </w:p>
        </w:tc>
      </w:tr>
      <w:tr w:rsidR="00EC0F72" w:rsidRPr="00A218F5" w:rsidTr="00A218F5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EC0F72" w:rsidRPr="00A218F5" w:rsidTr="00A218F5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EC0F72" w:rsidRPr="00A218F5" w:rsidTr="00A218F5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K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/>
                <w:color w:val="000000"/>
                <w:sz w:val="22"/>
                <w:szCs w:val="22"/>
                <w:lang w:val="id-ID" w:eastAsia="id-ID"/>
              </w:rPr>
            </w:pPr>
            <w:r w:rsidRPr="00A218F5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Analisis Risiko Kesehatan Lingkungan (ARKL)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Kode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/>
                <w:color w:val="000000"/>
                <w:sz w:val="22"/>
                <w:szCs w:val="22"/>
                <w:lang w:val="id-ID" w:eastAsia="id-ID"/>
              </w:rPr>
            </w:pPr>
            <w:r w:rsidRPr="00A218F5">
              <w:rPr>
                <w:rFonts w:asciiTheme="minorHAnsi" w:hAnsiTheme="minorHAnsi"/>
                <w:color w:val="000000"/>
                <w:sz w:val="22"/>
                <w:szCs w:val="22"/>
              </w:rPr>
              <w:t>KML3</w:t>
            </w:r>
            <w:r w:rsidRPr="00A218F5">
              <w:rPr>
                <w:rFonts w:asciiTheme="minorHAnsi" w:hAnsiTheme="minorHAnsi"/>
                <w:color w:val="000000"/>
                <w:sz w:val="22"/>
                <w:szCs w:val="22"/>
                <w:lang w:val="id-ID"/>
              </w:rPr>
              <w:t>63</w:t>
            </w:r>
          </w:p>
        </w:tc>
      </w:tr>
      <w:tr w:rsidR="00EC0F72" w:rsidRPr="00A218F5" w:rsidTr="00A218F5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Bobot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sv-SE"/>
              </w:rPr>
              <w:t>2 sks</w:t>
            </w:r>
          </w:p>
        </w:tc>
      </w:tr>
      <w:tr w:rsidR="00EC0F72" w:rsidRPr="00A218F5" w:rsidTr="00A218F5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Mayumi Nitami SKM., MKM.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7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517</w:t>
            </w:r>
          </w:p>
        </w:tc>
      </w:tr>
      <w:tr w:rsidR="00EC0F72" w:rsidRPr="00A218F5" w:rsidTr="00A218F5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0F72" w:rsidRPr="00A218F5" w:rsidRDefault="00EC0F72" w:rsidP="00A218F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Tatap muka 14 x 100 menit, tidak ada praktik, tidak ada online</w:t>
            </w:r>
          </w:p>
        </w:tc>
      </w:tr>
      <w:tr w:rsidR="00EC0F72" w:rsidRPr="00A218F5" w:rsidTr="00A218F5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C0F72" w:rsidRPr="00A218F5" w:rsidRDefault="00EC0F72" w:rsidP="00A218F5">
            <w:pPr>
              <w:pStyle w:val="ListParagraph"/>
              <w:spacing w:after="0" w:line="240" w:lineRule="auto"/>
              <w:ind w:left="0"/>
              <w:jc w:val="both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Mahasiswa dapat mengetahui, memahami, menguasai dan mampu mengimplementasikan teori, konsep,dan prinsip tentang :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Pengertian arkl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Sumber kerusakan lingkungan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Dampak pembangunan daerah terhadap kesehatan lingkungan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Epidemiologi kesehatan lingkungan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Jenis dan kualitas data toksikologi untuk analisis dosis respon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Analisis dosis respons, assessment atau toxicity assessment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Analisis pajanan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Karakteristik resiko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Teknik identifikasi bahaya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Teknik analisis jalur pajanan dan perhitungan asupan (CDI &amp; LADD)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Teknik karakterisasi risiko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Teknik perumusan manajemen risiko dan komunikasi risiko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Simulasi Pembuatan proposal analisis risiko kesehatan lingkungan</w:t>
            </w:r>
          </w:p>
          <w:p w:rsidR="00EC0F72" w:rsidRPr="00A218F5" w:rsidRDefault="00EC0F72" w:rsidP="00EC0F7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0"/>
              <w:rPr>
                <w:rFonts w:asciiTheme="minorHAnsi" w:hAnsiTheme="minorHAnsi" w:cs="Calibri"/>
                <w:sz w:val="24"/>
                <w:szCs w:val="24"/>
                <w:lang w:val="id-ID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Simulasi Pembuatan laporan penelitian analisis risiko kesehatan lingkungan</w:t>
            </w:r>
          </w:p>
        </w:tc>
      </w:tr>
      <w:tr w:rsidR="00EC0F72" w:rsidRPr="00A218F5" w:rsidTr="00A218F5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72" w:rsidRPr="00A218F5" w:rsidRDefault="00EC0F72" w:rsidP="00A218F5">
            <w:pPr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EC0F72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KEMAMPUAN</w:t>
            </w:r>
          </w:p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C2D69B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INDIKATOR</w:t>
            </w:r>
          </w:p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EC0F72">
            <w:pPr>
              <w:tabs>
                <w:tab w:val="num" w:pos="72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Pengantar Analisis Risiko Lingkungan (ARKL)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EC0F72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Penjelasan silabus Matakuliah dan pengenalan metode ARKL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EA12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1"/>
              <w:rPr>
                <w:rFonts w:asciiTheme="minorHAnsi" w:hAnsiTheme="minorHAnsi" w:cs="Calibri"/>
                <w:sz w:val="24"/>
                <w:szCs w:val="24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Terminology, Part 1: IPCS/OECD Key Generic Terms used in Chemical Hazard/Risk Assessment; 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EA12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1"/>
              <w:rPr>
                <w:rFonts w:asciiTheme="minorHAnsi" w:hAnsiTheme="minorHAnsi" w:cs="Calibri"/>
                <w:sz w:val="24"/>
                <w:szCs w:val="24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Prinsip Dasar, Metode, dan Aplikasi Analsis Risiko Kesehatan Lingkungan. Bahan Ajar 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EA127F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31"/>
              <w:rPr>
                <w:rFonts w:asciiTheme="minorHAnsi" w:hAnsiTheme="minorHAnsi" w:cs="Calibri"/>
                <w:sz w:val="24"/>
                <w:szCs w:val="24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lastRenderedPageBreak/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B4475D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lastRenderedPageBreak/>
              <w:t>Mampu menguraikan dan menjelaskan metode ARKL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tabs>
                <w:tab w:val="num" w:pos="72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Sumber Kerusakan Lingkungan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FA40D4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Mengidentifikasi sumber kerusakan lingkungan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4"/>
              </w:numPr>
              <w:ind w:left="317" w:hanging="284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4"/>
              </w:numPr>
              <w:ind w:left="317" w:hanging="284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EA127F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EA127F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 xml:space="preserve">Prinsip Dasar, Metode, dan Aplikasi Analsis Risiko Kesehatan Lingkungan. Bahan Ajar Pelatihan Intensif Analisis Risiko Kesehatan Lingkungan Tingkat Menengah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lastRenderedPageBreak/>
              <w:t>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EA127F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lastRenderedPageBreak/>
              <w:t xml:space="preserve">Mampu melakukan identifikasi sumber kerusakan lingkungan 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tabs>
                <w:tab w:val="num" w:pos="72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Dampak pembangunan daerah terhadap kesehatan lingkungan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Mengidentifikasi dampak pembangunan daerah terhadap kesehatan lingkungan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5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5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lastRenderedPageBreak/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EA127F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lastRenderedPageBreak/>
              <w:t xml:space="preserve">Terminology, Part 1: IPCS/OECD Key Generic Terms used in Chemical Hazard/Risk Assessment; Part 2: IPCS Glossary of Key Exposure </w:t>
            </w:r>
            <w:r w:rsidRPr="00A218F5">
              <w:rPr>
                <w:rFonts w:asciiTheme="minorHAnsi" w:hAnsiTheme="minorHAnsi" w:cs="Calibri"/>
              </w:rPr>
              <w:lastRenderedPageBreak/>
              <w:t xml:space="preserve">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</w:t>
            </w:r>
            <w:r w:rsidRPr="00A218F5">
              <w:rPr>
                <w:rFonts w:asciiTheme="minorHAnsi" w:hAnsiTheme="minorHAnsi" w:cs="Calibri"/>
                <w:i/>
                <w:iCs/>
                <w:lang w:val="id-ID"/>
              </w:rPr>
              <w:t xml:space="preserve">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>/</w:t>
            </w:r>
            <w:r w:rsidRPr="00A218F5">
              <w:rPr>
                <w:rFonts w:asciiTheme="minorHAnsi" w:hAnsiTheme="minorHAnsi" w:cs="Calibri"/>
                <w:i/>
                <w:iCs/>
                <w:lang w:val="id-ID"/>
              </w:rPr>
              <w:t xml:space="preserve"> </w:t>
            </w:r>
            <w:r w:rsidRPr="00A218F5">
              <w:rPr>
                <w:rFonts w:asciiTheme="minorHAnsi" w:hAnsiTheme="minorHAnsi" w:cs="Calibri"/>
                <w:i/>
                <w:iCs/>
              </w:rPr>
              <w:t xml:space="preserve">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</w:t>
            </w:r>
          </w:p>
          <w:p w:rsidR="00B4475D" w:rsidRPr="00A218F5" w:rsidRDefault="00B4475D" w:rsidP="00EA127F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Prinsip Dasar, Metode, dan Aplikasi Analsis Risiko Kesehatan Lingkungan. Bahan Ajar 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EA127F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 xml:space="preserve">Futures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lastRenderedPageBreak/>
              <w:t>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lastRenderedPageBreak/>
              <w:t>Mampu melakukan identifikasi dampak pembangunan daerah terhadap kesehatan lingkungan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410" w:type="dxa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Epidemiologi kesehatan lingkungan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Mengkaji epidemiologi kesehatan lingkungan dalam ARKL</w:t>
            </w:r>
          </w:p>
        </w:tc>
        <w:tc>
          <w:tcPr>
            <w:tcW w:w="1842" w:type="dxa"/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6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4475D" w:rsidRPr="00A218F5" w:rsidRDefault="00B4475D" w:rsidP="00515F57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 xml:space="preserve">Prinsip Dasar, Metode, dan Aplikasi Analsis Risiko Kesehatan Lingkungan. Bahan Ajar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lastRenderedPageBreak/>
              <w:t>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4475D" w:rsidRPr="00A218F5" w:rsidRDefault="00B4475D" w:rsidP="00B4475D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Mampu mengkaji epidemiologi kesehatan lingkungan dalam ARKL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Jenis dan Kualitas data toksikologi untuk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analisis dosis respon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Jenis dan kualitas data toksikologi yang dapat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digunakan dalam ARKL</w:t>
            </w:r>
          </w:p>
        </w:tc>
        <w:tc>
          <w:tcPr>
            <w:tcW w:w="1842" w:type="dxa"/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7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lastRenderedPageBreak/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lastRenderedPageBreak/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7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4475D" w:rsidRPr="00A218F5" w:rsidRDefault="00B4475D" w:rsidP="00515F57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lastRenderedPageBreak/>
              <w:t xml:space="preserve">Terminology, Part 1: IPCS/OECD Key Generic Terms used in </w:t>
            </w:r>
            <w:r w:rsidRPr="00A218F5">
              <w:rPr>
                <w:rFonts w:asciiTheme="minorHAnsi" w:hAnsiTheme="minorHAnsi" w:cs="Calibri"/>
              </w:rPr>
              <w:lastRenderedPageBreak/>
              <w:t xml:space="preserve">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Prinsip Dasar, Metode, dan Aplikasi Analsis Risiko Kesehatan Lingkungan. Bahan Ajar 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. Depok: Pusat Kajian Kesehatan Lingkungan dan Idustri, Fakultas Kesehatan Masyarakat, Universitas 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lastRenderedPageBreak/>
              <w:t>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dan menjelaskan Jenis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dan kualitas data toksikologi yang dapat digunakan dalam ARKL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B4475D" w:rsidRPr="00A218F5" w:rsidRDefault="00B4475D" w:rsidP="00A218F5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Analisis dosis respons,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assessment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atau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toxicity assesment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Konsep dalam menganalisis dosis respons,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assessment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atau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toxicity assesment</w:t>
            </w:r>
          </w:p>
        </w:tc>
        <w:tc>
          <w:tcPr>
            <w:tcW w:w="1842" w:type="dxa"/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8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8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4475D" w:rsidRPr="00A218F5" w:rsidRDefault="00B4475D" w:rsidP="00515F57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 xml:space="preserve">Prinsip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lastRenderedPageBreak/>
              <w:t>Dasar, Metode, dan Aplikasi Analsis Risiko Kesehatan Lingkungan. Bahan Ajar 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5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lastRenderedPageBreak/>
              <w:t>Safety.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4475D" w:rsidRPr="00A218F5" w:rsidRDefault="00632099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dan menjelaskan </w:t>
            </w:r>
            <w:r w:rsidR="00B4475D"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Konsep dalam menganalisis dosis respons, </w:t>
            </w:r>
            <w:r w:rsidR="00B4475D"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assessment</w:t>
            </w:r>
            <w:r w:rsidR="00B4475D"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atau </w:t>
            </w:r>
            <w:r w:rsidR="00B4475D"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toxicity assesment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B4475D" w:rsidRPr="00A218F5" w:rsidRDefault="00B4475D" w:rsidP="00A218F5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Analisis pajanan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dalam analisis pajanan menggunakan ARKL</w:t>
            </w:r>
          </w:p>
        </w:tc>
        <w:tc>
          <w:tcPr>
            <w:tcW w:w="1842" w:type="dxa"/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9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9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4475D" w:rsidRPr="00A218F5" w:rsidRDefault="00B4475D" w:rsidP="00515F57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</w:t>
            </w:r>
            <w:r w:rsidRPr="00A218F5">
              <w:rPr>
                <w:rFonts w:asciiTheme="minorHAnsi" w:hAnsiTheme="minorHAnsi" w:cs="Calibri"/>
                <w:lang w:val="id-ID"/>
              </w:rPr>
              <w:t>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Prinsip Dasar, Metode, dan Aplikasi Analsis Risiko Kesehatan Lingkungan. Bahan Ajar 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. Depok: Pusat Kajian 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lastRenderedPageBreak/>
              <w:t>Kesehatan Lingkungan dan Idustri, Fakultas Kesehatan Masyarakat, Universitas 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4475D" w:rsidRPr="00A218F5" w:rsidRDefault="00632099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menjelaskan dan menguraikan </w:t>
            </w:r>
            <w:r w:rsidR="00B4475D"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dalam analisis pajanan menggunakan ARKL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Karakteristik resiko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menganlisis karakteristik risiko dalam ARKL</w:t>
            </w:r>
          </w:p>
        </w:tc>
        <w:tc>
          <w:tcPr>
            <w:tcW w:w="1842" w:type="dxa"/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10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10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4475D" w:rsidRPr="00A218F5" w:rsidRDefault="00B4475D" w:rsidP="00515F57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 xml:space="preserve">. Retrieved 23 July 2010 from http://www.who.int/ipcs/ </w:t>
            </w:r>
            <w:r w:rsidRPr="00A218F5">
              <w:rPr>
                <w:rFonts w:asciiTheme="minorHAnsi" w:hAnsiTheme="minorHAnsi" w:cs="Calibri"/>
              </w:rPr>
              <w:lastRenderedPageBreak/>
              <w:t>methods/harmonization/areas/ipcsterminologyparts1and2.pdf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Prinsip Dasar, Metode, dan Aplikasi Analsis Risiko Kesehatan Lingkungan. Bahan Ajar 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lastRenderedPageBreak/>
              <w:t xml:space="preserve">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4475D" w:rsidRPr="00A218F5" w:rsidRDefault="00632099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menjelaskan dan menguraikan </w:t>
            </w:r>
            <w:r w:rsidR="00B4475D"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menganlisis karakteristik risiko dalam ARKL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410" w:type="dxa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Teknik Identifikasi Bahaya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teknik identifikasi bahaya pada ARKL</w:t>
            </w:r>
          </w:p>
        </w:tc>
        <w:tc>
          <w:tcPr>
            <w:tcW w:w="1842" w:type="dxa"/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11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11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4475D" w:rsidRPr="00A218F5" w:rsidRDefault="00B4475D" w:rsidP="00515F57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 xml:space="preserve">Prinsip Dasar, Metode, dan Aplikasi Analsis Risiko Kesehatan Lingkungan. Bahan Ajar Pelatihan Intensif Analisis Risiko Kesehatan Lingkungan Tingkat Menengah (Intermediate Level) Balai Teknik Kesehatan Lingkungan Pengendalian Penyakit (BTKL-PP) Kelas I,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lastRenderedPageBreak/>
              <w:t>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8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4475D" w:rsidRPr="00A218F5" w:rsidRDefault="00632099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 w:rsidR="00B4475D"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teknik identifikasi bahaya pada ARKL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B4475D" w:rsidRPr="00A218F5" w:rsidRDefault="00B4475D" w:rsidP="00A218F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t>Teknik analisis jalur pajanan dan perhitungan asupan (CDI&amp;LADD)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teknis analisis jalur pajanan dan perhitungan asupan (CDI&amp;LADD)</w:t>
            </w:r>
          </w:p>
        </w:tc>
        <w:tc>
          <w:tcPr>
            <w:tcW w:w="1842" w:type="dxa"/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12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12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4475D" w:rsidRPr="00A218F5" w:rsidRDefault="00B4475D" w:rsidP="00515F57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</w:t>
            </w:r>
            <w:r w:rsidRPr="00A218F5">
              <w:rPr>
                <w:rFonts w:asciiTheme="minorHAnsi" w:hAnsiTheme="minorHAnsi" w:cs="Calibri"/>
                <w:i/>
                <w:iCs/>
              </w:rPr>
              <w:lastRenderedPageBreak/>
              <w:t>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Prinsip Dasar, Metode, dan Aplikasi Analsis Risiko Kesehatan Lingkungan. Bahan Ajar 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39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lastRenderedPageBreak/>
              <w:t>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4475D" w:rsidRPr="00A218F5" w:rsidRDefault="00632099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 w:rsidR="00B4475D"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teknis analisis jalur pajanan dan perhitungan asupan (CDI&amp;LADD)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410" w:type="dxa"/>
            <w:shd w:val="clear" w:color="auto" w:fill="auto"/>
          </w:tcPr>
          <w:p w:rsidR="00B4475D" w:rsidRPr="00A218F5" w:rsidRDefault="00B4475D" w:rsidP="00A218F5">
            <w:pPr>
              <w:tabs>
                <w:tab w:val="left" w:pos="3131"/>
                <w:tab w:val="left" w:pos="5526"/>
              </w:tabs>
              <w:rPr>
                <w:rFonts w:asciiTheme="minorHAnsi" w:hAnsiTheme="minorHAnsi" w:cs="Arial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Arial"/>
                <w:sz w:val="22"/>
                <w:szCs w:val="22"/>
                <w:lang w:val="id-ID"/>
              </w:rPr>
              <w:t>Teknik karakterisasi risiko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teknis perhutngan karakteristik risiko</w:t>
            </w:r>
          </w:p>
        </w:tc>
        <w:tc>
          <w:tcPr>
            <w:tcW w:w="1842" w:type="dxa"/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13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13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B4475D" w:rsidRPr="00A218F5" w:rsidRDefault="00B4475D" w:rsidP="00515F57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 xml:space="preserve">Prinsip Dasar, Metode, dan Aplikasi Analsis Risiko Kesehatan Lingkungan. Bahan Ajar Pelatihan Intensif Analisis Risiko Kesehatan Lingkungan Tingkat Menengah (Intermediate Level) Balai Teknik Kesehatan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lastRenderedPageBreak/>
              <w:t>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40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shd w:val="clear" w:color="auto" w:fill="auto"/>
          </w:tcPr>
          <w:p w:rsidR="00B4475D" w:rsidRPr="00A218F5" w:rsidRDefault="00632099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 w:rsidR="00B4475D"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Konsep teknis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perhitu</w:t>
            </w:r>
            <w:r w:rsidR="00B4475D"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ngan karakteristik risiko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t>Teknik perumusan manajemen risiko dan komunikasi risiko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teknis perumusan manajemen risiko dan komunikasi risiko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14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14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515F57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</w:t>
            </w:r>
            <w:r w:rsidRPr="00A218F5">
              <w:rPr>
                <w:rFonts w:asciiTheme="minorHAnsi" w:hAnsiTheme="minorHAnsi" w:cs="Calibri"/>
                <w:i/>
                <w:iCs/>
              </w:rPr>
              <w:lastRenderedPageBreak/>
              <w:t xml:space="preserve">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Prinsip Dasar, Metode, dan Aplikasi Analsis Risiko Kesehatan Lingkungan. Bahan Ajar 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41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lastRenderedPageBreak/>
              <w:t xml:space="preserve">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632099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 w:rsidR="00B4475D"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Konsep teknis perumusan manajemen risiko dan komunikasi risiko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t>Simulasi Pembuatan proposal analisis risiko kesehatan lingkungan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Simulasi menyusun Proposal analisis risiko kesehatan lingkungan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15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15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FA40D4">
            <w:pPr>
              <w:pStyle w:val="ListParagraph"/>
              <w:numPr>
                <w:ilvl w:val="0"/>
                <w:numId w:val="42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t xml:space="preserve">Terminology, Part 1: IPCS/OECD Key Generic Terms used in Chemical Hazard/Risk Assessment; Part 2: IPCS 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</w:t>
            </w:r>
            <w:r w:rsidRPr="00A218F5">
              <w:rPr>
                <w:rFonts w:asciiTheme="minorHAnsi" w:hAnsiTheme="minorHAnsi" w:cs="Calibri"/>
                <w:lang w:val="id-ID"/>
              </w:rPr>
              <w:t>f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42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 xml:space="preserve">Prinsip Dasar, Metode, dan Aplikasi Analsis Risiko Kesehatan Lingkungan. Bahan Ajar Pelatihan Intensif Analisis Risiko Kesehatan Lingkungan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lastRenderedPageBreak/>
              <w:t>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515F57">
            <w:pPr>
              <w:pStyle w:val="ListParagraph"/>
              <w:numPr>
                <w:ilvl w:val="0"/>
                <w:numId w:val="42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632099" w:rsidP="0063209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>Mampu  membuat proposal analisis risiko kesehatan lingkungan</w:t>
            </w:r>
          </w:p>
        </w:tc>
      </w:tr>
      <w:tr w:rsidR="00B4475D" w:rsidRPr="00A218F5" w:rsidTr="00A21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Calibri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t>Simulasi Pembuatan laporan penelitian analisis risiko kesehatan lingkungan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Simulasi penyusunan pembuatan laporan penelitian analisis risiko kesehatan lingkungan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A218F5">
            <w:pPr>
              <w:numPr>
                <w:ilvl w:val="0"/>
                <w:numId w:val="16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M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etoda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B4475D" w:rsidRPr="00A218F5" w:rsidRDefault="00B4475D" w:rsidP="00A218F5">
            <w:pPr>
              <w:numPr>
                <w:ilvl w:val="0"/>
                <w:numId w:val="16"/>
              </w:numPr>
              <w:ind w:left="317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: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 xml:space="preserve">, </w:t>
            </w:r>
            <w:proofErr w:type="spellStart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A218F5"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  <w:t xml:space="preserve">,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LCD, </w:t>
            </w:r>
            <w:proofErr w:type="spellStart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whiteboard</w:t>
            </w:r>
            <w:proofErr w:type="spellEnd"/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,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B4475D" w:rsidP="00FA40D4">
            <w:pPr>
              <w:pStyle w:val="ListParagraph"/>
              <w:numPr>
                <w:ilvl w:val="0"/>
                <w:numId w:val="43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</w:rPr>
              <w:lastRenderedPageBreak/>
              <w:t xml:space="preserve">Terminology, Part 1: IPCS/OECD Key Generic Terms used in Chemical Hazard/Risk Assessment; Part 2: IPCS </w:t>
            </w:r>
            <w:r w:rsidRPr="00A218F5">
              <w:rPr>
                <w:rFonts w:asciiTheme="minorHAnsi" w:hAnsiTheme="minorHAnsi" w:cs="Calibri"/>
              </w:rPr>
              <w:lastRenderedPageBreak/>
              <w:t xml:space="preserve">Glossary of Key Exposure Assessment Terminology [Electronic Version].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Worl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Health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Organiation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/International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</w:rPr>
              <w:t xml:space="preserve"> on Chemical Safety</w:t>
            </w:r>
            <w:r w:rsidRPr="00A218F5">
              <w:rPr>
                <w:rFonts w:asciiTheme="minorHAnsi" w:hAnsiTheme="minorHAnsi" w:cs="Calibri"/>
              </w:rPr>
              <w:t>. Retrieved 23 July 2010 from http://www.who.int/ipcs/ methods/harmonization/areas/ipcsterminologyparts1and2.pdf</w:t>
            </w:r>
          </w:p>
          <w:p w:rsidR="00B4475D" w:rsidRPr="00A218F5" w:rsidRDefault="00B4475D" w:rsidP="00FA40D4">
            <w:pPr>
              <w:pStyle w:val="ListParagraph"/>
              <w:numPr>
                <w:ilvl w:val="0"/>
                <w:numId w:val="43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Rahman, A. (2014).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Prinsip Dasar, Metode, dan Aplikasi Analsis Risiko Kesehatan Lingkungan. Bahan Ajar Pelatihan Intensif Analisis Risiko Kesehatan Lingkungan Tingkat Menengah (Intermediate Level) Balai Teknik Kesehatan Lingkungan Pengendalian Penyakit (BTKL-PP) Kelas I, Batam, 24 - 26 Juni 2014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. Depok: Pusat Kajian Kesehatan Lingkungan dan Idustri, Fakultas Kesehatan Masyarakat, Universitas Indonesia.</w:t>
            </w:r>
          </w:p>
          <w:p w:rsidR="00B4475D" w:rsidRPr="00A218F5" w:rsidRDefault="00B4475D" w:rsidP="00FA40D4">
            <w:pPr>
              <w:pStyle w:val="ListParagraph"/>
              <w:numPr>
                <w:ilvl w:val="0"/>
                <w:numId w:val="43"/>
              </w:numPr>
              <w:ind w:left="459"/>
              <w:rPr>
                <w:rFonts w:asciiTheme="minorHAnsi" w:hAnsiTheme="minorHAnsi" w:cs="Calibri"/>
              </w:rPr>
            </w:pP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 xml:space="preserve">Bostrom, A. (2003). Future 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lastRenderedPageBreak/>
              <w:t xml:space="preserve">risk communication.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  <w:lang w:val="id-ID"/>
              </w:rPr>
              <w:t>Futures 35</w:t>
            </w:r>
            <w:r w:rsidRPr="00A218F5">
              <w:rPr>
                <w:rFonts w:asciiTheme="minorHAnsi" w:hAnsiTheme="minorHAnsi" w:cs="Calibri"/>
                <w:sz w:val="24"/>
                <w:szCs w:val="24"/>
                <w:lang w:val="id-ID"/>
              </w:rPr>
              <w:t>, 553-573.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IPCS. 2004. </w:t>
            </w:r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Environmental Health Criteria XXX: Principles for dose-response </w:t>
            </w:r>
            <w:proofErr w:type="spellStart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>modelling</w:t>
            </w:r>
            <w:proofErr w:type="spellEnd"/>
            <w:r w:rsidRPr="00A218F5">
              <w:rPr>
                <w:rFonts w:asciiTheme="minorHAnsi" w:hAnsiTheme="minorHAnsi" w:cs="Calibri"/>
                <w:i/>
                <w:iCs/>
                <w:sz w:val="24"/>
                <w:szCs w:val="24"/>
              </w:rPr>
              <w:t xml:space="preserve"> for the risk assessment of chemicals (Draft).</w:t>
            </w:r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Geneva: World Health Organization and International </w:t>
            </w:r>
            <w:proofErr w:type="spellStart"/>
            <w:r w:rsidRPr="00A218F5">
              <w:rPr>
                <w:rFonts w:asciiTheme="minorHAnsi" w:hAnsiTheme="minorHAnsi" w:cs="Calibri"/>
                <w:sz w:val="24"/>
                <w:szCs w:val="24"/>
              </w:rPr>
              <w:t>Programme</w:t>
            </w:r>
            <w:proofErr w:type="spellEnd"/>
            <w:r w:rsidRPr="00A218F5">
              <w:rPr>
                <w:rFonts w:asciiTheme="minorHAnsi" w:hAnsiTheme="minorHAnsi" w:cs="Calibri"/>
                <w:sz w:val="24"/>
                <w:szCs w:val="24"/>
              </w:rPr>
              <w:t xml:space="preserve"> on Chemical Safety.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4475D" w:rsidRPr="00A218F5" w:rsidRDefault="00632099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</w:t>
            </w:r>
            <w:r w:rsidRPr="00A218F5">
              <w:rPr>
                <w:rFonts w:asciiTheme="minorHAnsi" w:hAnsiTheme="minorHAnsi" w:cs="Calibri"/>
                <w:lang w:val="id-ID"/>
              </w:rPr>
              <w:t xml:space="preserve">membuat laporan penelitian analisis risiko kesehatan </w:t>
            </w: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>lingkungan</w:t>
            </w:r>
          </w:p>
        </w:tc>
      </w:tr>
    </w:tbl>
    <w:p w:rsidR="00EC0F72" w:rsidRPr="00A218F5" w:rsidRDefault="00EC0F72" w:rsidP="00EC0F72">
      <w:pPr>
        <w:rPr>
          <w:rFonts w:asciiTheme="minorHAnsi" w:hAnsiTheme="minorHAnsi" w:cs="Segoe UI"/>
          <w:sz w:val="22"/>
          <w:szCs w:val="22"/>
          <w:lang w:val="id-ID"/>
        </w:rPr>
      </w:pPr>
    </w:p>
    <w:p w:rsidR="00EC0F72" w:rsidRPr="00A218F5" w:rsidRDefault="00EC0F72" w:rsidP="00EC0F72">
      <w:pPr>
        <w:autoSpaceDE w:val="0"/>
        <w:autoSpaceDN w:val="0"/>
        <w:adjustRightInd w:val="0"/>
        <w:jc w:val="center"/>
        <w:rPr>
          <w:rFonts w:asciiTheme="minorHAnsi" w:hAnsiTheme="minorHAnsi" w:cs="Segoe UI"/>
          <w:b/>
          <w:sz w:val="22"/>
          <w:szCs w:val="22"/>
          <w:lang w:val="id-ID"/>
        </w:rPr>
      </w:pP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>EVALUASI PEMBELAJARAN</w:t>
      </w:r>
    </w:p>
    <w:p w:rsidR="00EC0F72" w:rsidRPr="00A218F5" w:rsidRDefault="00EC0F72" w:rsidP="00EC0F72">
      <w:pPr>
        <w:rPr>
          <w:rFonts w:asciiTheme="minorHAnsi" w:hAnsiTheme="minorHAns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127"/>
        <w:gridCol w:w="1843"/>
        <w:gridCol w:w="1701"/>
        <w:gridCol w:w="1701"/>
        <w:gridCol w:w="1984"/>
        <w:gridCol w:w="992"/>
      </w:tblGrid>
      <w:tr w:rsidR="00EC0F72" w:rsidRPr="00A218F5" w:rsidTr="00901BC5">
        <w:tc>
          <w:tcPr>
            <w:tcW w:w="802" w:type="dxa"/>
            <w:shd w:val="clear" w:color="auto" w:fill="D0FBA5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127" w:type="dxa"/>
            <w:shd w:val="clear" w:color="auto" w:fill="D0FBA5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60</w:t>
            </w:r>
          </w:p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4" w:type="dxa"/>
            <w:shd w:val="clear" w:color="auto" w:fill="D0FBA5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2" w:type="dxa"/>
            <w:shd w:val="clear" w:color="auto" w:fill="D0FBA5"/>
          </w:tcPr>
          <w:p w:rsidR="00EC0F72" w:rsidRPr="00A218F5" w:rsidRDefault="00EC0F72" w:rsidP="00A218F5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Tes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tu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lisan</w:t>
            </w:r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menguraikan dan menjelaskan metode ARKL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menguraikan dan menjelaskan metode ARKL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7C072E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menguraikan dan menjelaskan metode ARKL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7C072E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menguraikan dan menjelaskan metode ARKL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>
              <w:rPr>
                <w:rFonts w:asciiTheme="minorHAnsi" w:hAnsiTheme="minorHAnsi" w:cs="Calibri"/>
                <w:lang w:val="id-ID"/>
              </w:rPr>
              <w:t>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901BC5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menguraikan dan menjelaskan metode ARKL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t xml:space="preserve">tidak </w:t>
            </w:r>
            <w:r>
              <w:rPr>
                <w:rFonts w:asciiTheme="minorHAnsi" w:hAnsiTheme="minorHAnsi" w:cs="Calibri"/>
                <w:lang w:val="id-ID"/>
              </w:rPr>
              <w:t>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0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2</w:t>
            </w:r>
          </w:p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 xml:space="preserve">Pre test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dan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sv-SE"/>
              </w:rPr>
              <w:t>Tes lisan dan Tes tulisan (UTS)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Mampu melakukan identifikasi sumber kerusakan lingkungan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Mampu melakukan identifikasi sumber kerusakan lingkungan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7C072E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Mampu melakukan identifikasi sumber kerusakan lingkungan </w:t>
            </w:r>
            <w:r>
              <w:rPr>
                <w:rFonts w:asciiTheme="minorHAnsi" w:hAnsiTheme="minorHAnsi" w:cs="Calibri"/>
                <w:lang w:val="id-ID"/>
              </w:rPr>
              <w:t xml:space="preserve">dengan cukup </w:t>
            </w:r>
            <w:r>
              <w:rPr>
                <w:rFonts w:asciiTheme="minorHAnsi" w:hAnsiTheme="minorHAnsi" w:cs="Calibri"/>
                <w:lang w:val="id-ID"/>
              </w:rPr>
              <w:lastRenderedPageBreak/>
              <w:t>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lastRenderedPageBreak/>
              <w:t xml:space="preserve">Mampu melakukan identifikasi sumber kerusakan lingkungan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>
              <w:rPr>
                <w:rFonts w:asciiTheme="minorHAnsi" w:hAnsiTheme="minorHAnsi" w:cs="Calibri"/>
                <w:lang w:val="id-ID"/>
              </w:rPr>
              <w:t xml:space="preserve">kurang </w:t>
            </w:r>
            <w:r>
              <w:rPr>
                <w:rFonts w:asciiTheme="minorHAnsi" w:hAnsiTheme="minorHAnsi" w:cs="Calibri"/>
                <w:lang w:val="id-ID"/>
              </w:rPr>
              <w:lastRenderedPageBreak/>
              <w:t>baik</w:t>
            </w:r>
          </w:p>
        </w:tc>
        <w:tc>
          <w:tcPr>
            <w:tcW w:w="1984" w:type="dxa"/>
          </w:tcPr>
          <w:p w:rsidR="007C072E" w:rsidRPr="00A218F5" w:rsidRDefault="007C072E" w:rsidP="00901BC5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lastRenderedPageBreak/>
              <w:t xml:space="preserve">Mampu melakukan identifikasi sumber kerusakan lingkungan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t>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5 %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 xml:space="preserve">Pre test, progress test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dan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Tes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 xml:space="preserve"> lisan dan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Tes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>tulisan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 xml:space="preserve"> (UTS)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melakukan identifikasi dampak pembangunan daerah terhadap kesehatan lingkungan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melakukan identifikasi dampak pembangunan daerah terhadap kesehatan lingkungan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7C072E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melakukan identifikasi dampak pembangunan daerah terhadap kesehatan lingkungan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melakukan identifikasi dampak pembangunan daerah terhadap kesehatan lingkungan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>
              <w:rPr>
                <w:rFonts w:asciiTheme="minorHAnsi" w:hAnsiTheme="minorHAnsi" w:cs="Calibri"/>
                <w:lang w:val="id-ID"/>
              </w:rPr>
              <w:t>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901BC5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Mampu melakukan identifikasi dampak pembangunan daerah terhadap kesehatan lingkungan</w:t>
            </w:r>
            <w: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t>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5 %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4</w:t>
            </w: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T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sv-SE"/>
              </w:rPr>
              <w:t>es tulisan (UTS)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mengkaji epidemiologi kesehatan lingkungan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mengkaji epidemiologi kesehatan lingkungan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7C072E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mengkaji epidemiologi kesehatan lingkungan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mengkaji epidemiologi kesehatan lingkungan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>
              <w:rPr>
                <w:rFonts w:asciiTheme="minorHAnsi" w:hAnsiTheme="minorHAnsi" w:cs="Calibri"/>
                <w:lang w:val="id-ID"/>
              </w:rPr>
              <w:t>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901BC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mengkaji epidemiologi kesehatan lingkungan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t>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5 %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5</w:t>
            </w: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T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es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tulisan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(UAS)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dan menjelaskan Jenis dan kualitas data toksikologi yang dapat digunakan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dan menjelaskan Jenis dan kualitas data toksikologi yang dapat digunakan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dan menjelaskan Jenis dan kualitas data toksikologi yang dapat digunakan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dan menjelaskan Jenis dan kualitas data toksikologi yang dapat digunakan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901BC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dan menjelaskan Jenis dan kualitas data toksikologi yang dapat digunakan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t>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5%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6</w:t>
            </w: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T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es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tulisan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A218F5">
              <w:rPr>
                <w:rFonts w:asciiTheme="minorHAnsi" w:hAnsiTheme="minorHAnsi" w:cs="Segoe UI"/>
                <w:sz w:val="22"/>
                <w:szCs w:val="22"/>
              </w:rPr>
              <w:lastRenderedPageBreak/>
              <w:t>(UTS)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dan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menjelaskan Konsep dalam menganalisis dosis respons,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assessment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atau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toxicity assesment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dan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menjelaskan Konsep dalam menganalisis dosis respons,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assessment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atau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toxicity assesment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dan menjelaskan Konsep dalam menganalisis dosis respons,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assessment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atau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toxicity assesment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dan menjelaskan Konsep dalam menganalisis dosis respons,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assessment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atau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toxicity assesment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dan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menjelaskan Konsep dalam menganalisis dosis respons,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assessment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atau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toxicity assesment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t>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sv-SE"/>
              </w:rPr>
              <w:t>Tes tulisan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(UTS)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dalam analisis pajanan menggunakan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dalam analisis pajanan menggunakan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dalam analisis pajanan menggunakan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dalam analisis pajanan menggunakan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dalam analisis pajanan menggunakan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 w:rsidR="00901BC5">
              <w:rPr>
                <w:rFonts w:asciiTheme="minorHAnsi" w:hAnsiTheme="minorHAnsi" w:cs="Calibri"/>
                <w:lang w:val="id-ID"/>
              </w:rPr>
              <w:t>dengan 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5 %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8</w:t>
            </w: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sv-SE"/>
              </w:rPr>
              <w:t>Tes lisan dan tulisan (UAS)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menganlisis karakteristik risiko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menganlisis karakteristik risiko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menganlisis karakteristik risiko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menganlisis karakteristik risiko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901BC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menjelaskan dan menguraikan Konsep menganlisis karakteristik risiko dalam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 w:rsidR="00901BC5">
              <w:rPr>
                <w:rFonts w:asciiTheme="minorHAnsi" w:hAnsiTheme="minorHAnsi" w:cs="Calibri"/>
                <w:lang w:val="id-ID"/>
              </w:rPr>
              <w:t xml:space="preserve">dengan tidak </w:t>
            </w:r>
            <w:r>
              <w:rPr>
                <w:rFonts w:asciiTheme="minorHAnsi" w:hAnsiTheme="minorHAnsi" w:cs="Calibri"/>
                <w:lang w:val="id-ID"/>
              </w:rPr>
              <w:t>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5%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9</w:t>
            </w: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lastRenderedPageBreak/>
              <w:t xml:space="preserve">Progress test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dan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sv-SE"/>
              </w:rPr>
              <w:t>Tes lisan dan demonstasi (Diguna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sv-SE"/>
              </w:rPr>
              <w:lastRenderedPageBreak/>
              <w:t xml:space="preserve">kan sebagai nilai bonus) 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Mampu menguraikan Konsep teknik identifikasi bahaya pada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Mampu menguraikan Konsep teknik identifikasi bahaya pada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Konsep teknik identifikasi bahaya pada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Mampu menguraikan Konsep teknik identifikasi bahaya pada 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kurang </w:t>
            </w:r>
            <w:r>
              <w:rPr>
                <w:rFonts w:asciiTheme="minorHAnsi" w:hAnsiTheme="minorHAnsi" w:cs="Calibri"/>
                <w:lang w:val="id-ID"/>
              </w:rPr>
              <w:t>baik</w:t>
            </w:r>
          </w:p>
        </w:tc>
        <w:tc>
          <w:tcPr>
            <w:tcW w:w="1984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Mampu menguraikan Konsep teknik identifikasi bahaya pada ARKL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 w:rsidR="00901BC5"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lastRenderedPageBreak/>
              <w:t>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lastRenderedPageBreak/>
              <w:t>5%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lastRenderedPageBreak/>
              <w:t>10</w:t>
            </w: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analisis jalur pajanan dan perhitungan asupan (CDI&amp;LADD)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analisis jalur pajanan dan perhitungan asupan (CDI&amp;LADD)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analisis jalur pajanan dan perhitungan asupan (CDI&amp;LADD)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analisis jalur pajanan dan perhitungan asupan (CDI&amp;LADD)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analisis jalur pajanan dan perhitungan asupan (CDI&amp;LADD)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t>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5%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11</w:t>
            </w: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fi-FI"/>
              </w:rPr>
              <w:t>Tes lisan dan tulisan (UAS)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perhitungan karakteristik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perhitungan karakteristik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perhitungan karakteristik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perhitungan karakteristik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perhitungan karakteristik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t>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5%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12</w:t>
            </w: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</w:p>
          <w:p w:rsidR="007C072E" w:rsidRPr="00901BC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sv-SE"/>
              </w:rPr>
              <w:t>Tes lisan dan tulisan (UAS)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perumusan manajemen risiko dan komunikasi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perumusan manajemen risiko dan komunikasi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perumusan manajemen risiko dan komunikasi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>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perumusan manajemen risiko dan komunikasi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kurang  </w:t>
            </w:r>
            <w:r>
              <w:rPr>
                <w:rFonts w:asciiTheme="minorHAnsi" w:hAnsiTheme="minorHAnsi" w:cs="Calibri"/>
                <w:lang w:val="id-ID"/>
              </w:rPr>
              <w:t>baik</w:t>
            </w:r>
          </w:p>
        </w:tc>
        <w:tc>
          <w:tcPr>
            <w:tcW w:w="1984" w:type="dxa"/>
          </w:tcPr>
          <w:p w:rsidR="007C072E" w:rsidRPr="00A218F5" w:rsidRDefault="007C072E" w:rsidP="00901BC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Mampu menguraikan Konsep teknis perumusan manajemen risiko dan komunikasi risiko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Calibri"/>
                <w:lang w:val="id-ID"/>
              </w:rPr>
              <w:t xml:space="preserve">dengan </w:t>
            </w:r>
            <w:r w:rsidR="00901BC5">
              <w:rPr>
                <w:rFonts w:asciiTheme="minorHAnsi" w:hAnsiTheme="minorHAnsi" w:cs="Calibri"/>
                <w:lang w:val="id-ID"/>
              </w:rPr>
              <w:t xml:space="preserve">tidak 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5%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13</w:t>
            </w: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</w:rPr>
            </w:pP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</w:rPr>
            </w:pP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Tes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tulisan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r w:rsidRPr="00A218F5">
              <w:rPr>
                <w:rFonts w:asciiTheme="minorHAnsi" w:hAnsiTheme="minorHAnsi" w:cs="Segoe UI"/>
                <w:sz w:val="22"/>
                <w:szCs w:val="22"/>
              </w:rPr>
              <w:lastRenderedPageBreak/>
              <w:t>(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Tugas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 xml:space="preserve">Mampu  membuat proposal analisis </w:t>
            </w: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>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 xml:space="preserve">Mampu  membuat </w:t>
            </w: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>proposal analisis 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 xml:space="preserve">Mampu  membuat </w:t>
            </w: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>proposal analisis 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 xml:space="preserve">Mampu  membuat </w:t>
            </w: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>proposal analisis 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 xml:space="preserve">Mampu  membuat </w:t>
            </w:r>
            <w:r w:rsidRPr="00A218F5">
              <w:rPr>
                <w:rFonts w:asciiTheme="minorHAnsi" w:hAnsiTheme="minorHAnsi" w:cs="Calibri"/>
                <w:lang w:val="id-ID"/>
              </w:rPr>
              <w:lastRenderedPageBreak/>
              <w:t>proposal analisis 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tidak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lastRenderedPageBreak/>
              <w:t>5</w:t>
            </w: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C072E" w:rsidRPr="00A218F5" w:rsidTr="00901BC5">
        <w:tc>
          <w:tcPr>
            <w:tcW w:w="80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i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</w:rPr>
            </w:pP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Tes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tulis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 </w:t>
            </w:r>
          </w:p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</w:rPr>
              <w:t>(</w:t>
            </w:r>
            <w:proofErr w:type="spellStart"/>
            <w:r w:rsidRPr="00A218F5">
              <w:rPr>
                <w:rFonts w:asciiTheme="minorHAnsi" w:hAnsiTheme="minorHAnsi" w:cs="Segoe UI"/>
                <w:sz w:val="22"/>
                <w:szCs w:val="22"/>
              </w:rPr>
              <w:t>Tugas</w:t>
            </w:r>
            <w:proofErr w:type="spellEnd"/>
            <w:r w:rsidRPr="00A218F5">
              <w:rPr>
                <w:rFonts w:asciiTheme="minorHAnsi" w:hAnsiTheme="minorHAnsi" w:cs="Segoe UI"/>
                <w:sz w:val="22"/>
                <w:szCs w:val="22"/>
              </w:rPr>
              <w:t xml:space="preserve">) </w:t>
            </w:r>
          </w:p>
        </w:tc>
        <w:tc>
          <w:tcPr>
            <w:tcW w:w="2127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Mampu </w:t>
            </w:r>
            <w:r w:rsidRPr="00A218F5">
              <w:rPr>
                <w:rFonts w:asciiTheme="minorHAnsi" w:hAnsiTheme="minorHAnsi" w:cs="Calibri"/>
                <w:lang w:val="id-ID"/>
              </w:rPr>
              <w:t>membuat laporan penelitian analisis 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sangat baik</w:t>
            </w:r>
          </w:p>
        </w:tc>
        <w:tc>
          <w:tcPr>
            <w:tcW w:w="1843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Mampu </w:t>
            </w:r>
            <w:r w:rsidRPr="00A218F5">
              <w:rPr>
                <w:rFonts w:asciiTheme="minorHAnsi" w:hAnsiTheme="minorHAnsi" w:cs="Calibri"/>
                <w:lang w:val="id-ID"/>
              </w:rPr>
              <w:t>membuat laporan penelitian analisis 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baik</w:t>
            </w:r>
          </w:p>
        </w:tc>
        <w:tc>
          <w:tcPr>
            <w:tcW w:w="1701" w:type="dxa"/>
          </w:tcPr>
          <w:p w:rsidR="007C072E" w:rsidRPr="00A218F5" w:rsidRDefault="007C072E" w:rsidP="00A218F5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Mampu </w:t>
            </w:r>
            <w:r w:rsidRPr="00A218F5">
              <w:rPr>
                <w:rFonts w:asciiTheme="minorHAnsi" w:hAnsiTheme="minorHAnsi" w:cs="Calibri"/>
                <w:lang w:val="id-ID"/>
              </w:rPr>
              <w:t>membuat laporan penelitian analisis 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cukup baik</w:t>
            </w:r>
          </w:p>
        </w:tc>
        <w:tc>
          <w:tcPr>
            <w:tcW w:w="1701" w:type="dxa"/>
          </w:tcPr>
          <w:p w:rsidR="007C072E" w:rsidRPr="00A218F5" w:rsidRDefault="007C072E" w:rsidP="00A7533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Mampu </w:t>
            </w:r>
            <w:r w:rsidRPr="00A218F5">
              <w:rPr>
                <w:rFonts w:asciiTheme="minorHAnsi" w:hAnsiTheme="minorHAnsi" w:cs="Calibri"/>
                <w:lang w:val="id-ID"/>
              </w:rPr>
              <w:t>membuat laporan penelitian analisis 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kurang</w:t>
            </w:r>
            <w:r>
              <w:rPr>
                <w:rFonts w:asciiTheme="minorHAnsi" w:hAnsiTheme="minorHAnsi" w:cs="Calibri"/>
                <w:lang w:val="id-ID"/>
              </w:rPr>
              <w:t xml:space="preserve"> baik</w:t>
            </w:r>
          </w:p>
        </w:tc>
        <w:tc>
          <w:tcPr>
            <w:tcW w:w="1984" w:type="dxa"/>
          </w:tcPr>
          <w:p w:rsidR="007C072E" w:rsidRPr="00A218F5" w:rsidRDefault="007C072E" w:rsidP="007C072E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Mampu </w:t>
            </w:r>
            <w:r w:rsidRPr="00A218F5">
              <w:rPr>
                <w:rFonts w:asciiTheme="minorHAnsi" w:hAnsiTheme="minorHAnsi" w:cs="Calibri"/>
                <w:lang w:val="id-ID"/>
              </w:rPr>
              <w:t>membuat laporan penelitian analisis risiko kesehatan lingkungan</w:t>
            </w:r>
            <w:r>
              <w:rPr>
                <w:rFonts w:asciiTheme="minorHAnsi" w:hAnsiTheme="minorHAnsi" w:cs="Calibri"/>
                <w:lang w:val="id-ID"/>
              </w:rPr>
              <w:t xml:space="preserve"> dengan </w:t>
            </w:r>
            <w:r>
              <w:rPr>
                <w:rFonts w:asciiTheme="minorHAnsi" w:hAnsiTheme="minorHAnsi" w:cs="Calibri"/>
                <w:lang w:val="id-ID"/>
              </w:rPr>
              <w:t xml:space="preserve">tidak </w:t>
            </w:r>
            <w:r>
              <w:rPr>
                <w:rFonts w:asciiTheme="minorHAnsi" w:hAnsiTheme="minorHAnsi" w:cs="Calibri"/>
                <w:lang w:val="id-ID"/>
              </w:rPr>
              <w:t>baik</w:t>
            </w:r>
          </w:p>
        </w:tc>
        <w:tc>
          <w:tcPr>
            <w:tcW w:w="992" w:type="dxa"/>
          </w:tcPr>
          <w:p w:rsidR="007C072E" w:rsidRPr="00A218F5" w:rsidRDefault="007C072E" w:rsidP="00A218F5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A218F5">
              <w:rPr>
                <w:rFonts w:asciiTheme="minorHAnsi" w:hAnsiTheme="minorHAnsi" w:cs="Segoe UI"/>
                <w:sz w:val="22"/>
                <w:szCs w:val="22"/>
                <w:lang w:val="id-ID"/>
              </w:rPr>
              <w:t>10 %</w:t>
            </w:r>
          </w:p>
        </w:tc>
      </w:tr>
    </w:tbl>
    <w:p w:rsidR="00EC0F72" w:rsidRPr="00A218F5" w:rsidRDefault="00EC0F72" w:rsidP="00EC0F72">
      <w:pPr>
        <w:rPr>
          <w:rFonts w:asciiTheme="minorHAnsi" w:hAnsiTheme="minorHAnsi" w:cs="Segoe UI"/>
          <w:sz w:val="22"/>
          <w:szCs w:val="22"/>
          <w:lang w:val="id-ID"/>
        </w:rPr>
      </w:pPr>
    </w:p>
    <w:p w:rsidR="00EC0F72" w:rsidRPr="00A218F5" w:rsidRDefault="00EC0F72" w:rsidP="00EC0F72">
      <w:pPr>
        <w:rPr>
          <w:rFonts w:asciiTheme="minorHAnsi" w:hAnsiTheme="minorHAnsi" w:cs="Segoe UI"/>
          <w:b/>
          <w:sz w:val="22"/>
          <w:szCs w:val="22"/>
          <w:lang w:val="id-ID"/>
        </w:rPr>
      </w:pP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>Komponen penilaian :</w:t>
      </w:r>
    </w:p>
    <w:p w:rsidR="00EC0F72" w:rsidRPr="00A218F5" w:rsidRDefault="00EC0F72" w:rsidP="00EC0F72">
      <w:pPr>
        <w:numPr>
          <w:ilvl w:val="0"/>
          <w:numId w:val="2"/>
        </w:numPr>
        <w:rPr>
          <w:rFonts w:asciiTheme="minorHAnsi" w:hAnsiTheme="minorHAnsi" w:cs="Segoe UI"/>
          <w:sz w:val="22"/>
          <w:szCs w:val="22"/>
          <w:lang w:val="id-ID"/>
        </w:rPr>
      </w:pPr>
      <w:r w:rsidRPr="00A218F5">
        <w:rPr>
          <w:rFonts w:asciiTheme="minorHAnsi" w:hAnsiTheme="minorHAnsi" w:cs="Segoe UI"/>
          <w:sz w:val="22"/>
          <w:szCs w:val="22"/>
          <w:lang w:val="id-ID"/>
        </w:rPr>
        <w:t xml:space="preserve">Kehadiran = </w:t>
      </w:r>
      <w:r w:rsidRPr="00A218F5">
        <w:rPr>
          <w:rFonts w:asciiTheme="minorHAnsi" w:hAnsiTheme="minorHAnsi" w:cs="Segoe UI"/>
          <w:sz w:val="22"/>
          <w:szCs w:val="22"/>
        </w:rPr>
        <w:t>1</w:t>
      </w:r>
      <w:r w:rsidRPr="00A218F5">
        <w:rPr>
          <w:rFonts w:asciiTheme="minorHAnsi" w:hAnsiTheme="minorHAnsi" w:cs="Segoe UI"/>
          <w:sz w:val="22"/>
          <w:szCs w:val="22"/>
          <w:lang w:val="id-ID"/>
        </w:rPr>
        <w:t>0 %</w:t>
      </w:r>
    </w:p>
    <w:p w:rsidR="00EC0F72" w:rsidRPr="00A218F5" w:rsidRDefault="00EC0F72" w:rsidP="00EC0F72">
      <w:pPr>
        <w:numPr>
          <w:ilvl w:val="0"/>
          <w:numId w:val="2"/>
        </w:numPr>
        <w:rPr>
          <w:rFonts w:asciiTheme="minorHAnsi" w:hAnsiTheme="minorHAnsi" w:cs="Segoe UI"/>
          <w:sz w:val="22"/>
          <w:szCs w:val="22"/>
          <w:lang w:val="id-ID"/>
        </w:rPr>
      </w:pPr>
      <w:r w:rsidRPr="00A218F5">
        <w:rPr>
          <w:rFonts w:asciiTheme="minorHAnsi" w:hAnsiTheme="minorHAnsi" w:cs="Segoe UI"/>
          <w:sz w:val="22"/>
          <w:szCs w:val="22"/>
          <w:lang w:val="id-ID"/>
        </w:rPr>
        <w:t>Tugas = 20 %</w:t>
      </w:r>
    </w:p>
    <w:p w:rsidR="00EC0F72" w:rsidRPr="00A218F5" w:rsidRDefault="00EC0F72" w:rsidP="00EC0F72">
      <w:pPr>
        <w:numPr>
          <w:ilvl w:val="0"/>
          <w:numId w:val="2"/>
        </w:numPr>
        <w:rPr>
          <w:rFonts w:asciiTheme="minorHAnsi" w:hAnsiTheme="minorHAnsi" w:cs="Segoe UI"/>
          <w:sz w:val="22"/>
          <w:szCs w:val="22"/>
          <w:lang w:val="id-ID"/>
        </w:rPr>
      </w:pPr>
      <w:r w:rsidRPr="00A218F5">
        <w:rPr>
          <w:rFonts w:asciiTheme="minorHAnsi" w:hAnsiTheme="minorHAnsi" w:cs="Segoe UI"/>
          <w:sz w:val="22"/>
          <w:szCs w:val="22"/>
          <w:lang w:val="id-ID"/>
        </w:rPr>
        <w:t>UTS = 30 %</w:t>
      </w:r>
    </w:p>
    <w:p w:rsidR="00EC0F72" w:rsidRPr="00A218F5" w:rsidRDefault="00EC0F72" w:rsidP="00EC0F72">
      <w:pPr>
        <w:numPr>
          <w:ilvl w:val="0"/>
          <w:numId w:val="2"/>
        </w:numPr>
        <w:rPr>
          <w:rFonts w:asciiTheme="minorHAnsi" w:hAnsiTheme="minorHAnsi" w:cs="Segoe UI"/>
          <w:sz w:val="22"/>
          <w:szCs w:val="22"/>
          <w:lang w:val="id-ID"/>
        </w:rPr>
      </w:pPr>
      <w:r w:rsidRPr="00A218F5">
        <w:rPr>
          <w:rFonts w:asciiTheme="minorHAnsi" w:hAnsiTheme="minorHAnsi" w:cs="Segoe UI"/>
          <w:sz w:val="22"/>
          <w:szCs w:val="22"/>
          <w:lang w:val="id-ID"/>
        </w:rPr>
        <w:t xml:space="preserve">UAS = </w:t>
      </w:r>
      <w:r w:rsidRPr="00A218F5">
        <w:rPr>
          <w:rFonts w:asciiTheme="minorHAnsi" w:hAnsiTheme="minorHAnsi" w:cs="Segoe UI"/>
          <w:sz w:val="22"/>
          <w:szCs w:val="22"/>
        </w:rPr>
        <w:t>4</w:t>
      </w:r>
      <w:r w:rsidRPr="00A218F5">
        <w:rPr>
          <w:rFonts w:asciiTheme="minorHAnsi" w:hAnsiTheme="minorHAnsi" w:cs="Segoe UI"/>
          <w:sz w:val="22"/>
          <w:szCs w:val="22"/>
          <w:lang w:val="id-ID"/>
        </w:rPr>
        <w:t>0 %</w:t>
      </w:r>
    </w:p>
    <w:p w:rsidR="00EC0F72" w:rsidRPr="00A218F5" w:rsidRDefault="00EC0F72" w:rsidP="00EC0F72">
      <w:pPr>
        <w:rPr>
          <w:rFonts w:asciiTheme="minorHAnsi" w:hAnsiTheme="minorHAnsi" w:cs="Segoe UI"/>
          <w:sz w:val="22"/>
          <w:szCs w:val="22"/>
          <w:lang w:val="id-ID"/>
        </w:rPr>
      </w:pPr>
    </w:p>
    <w:p w:rsidR="00EC0F72" w:rsidRPr="00A218F5" w:rsidRDefault="00EC0F72" w:rsidP="00EC0F72">
      <w:pPr>
        <w:rPr>
          <w:rFonts w:asciiTheme="minorHAnsi" w:hAnsiTheme="minorHAnsi" w:cs="Segoe UI"/>
          <w:sz w:val="22"/>
          <w:szCs w:val="22"/>
          <w:lang w:val="id-ID"/>
        </w:rPr>
      </w:pPr>
    </w:p>
    <w:p w:rsidR="00EC0F72" w:rsidRPr="00A218F5" w:rsidRDefault="00EC0F72" w:rsidP="00EC0F72">
      <w:pPr>
        <w:autoSpaceDE w:val="0"/>
        <w:autoSpaceDN w:val="0"/>
        <w:adjustRightInd w:val="0"/>
        <w:ind w:left="6480" w:firstLine="720"/>
        <w:rPr>
          <w:rFonts w:asciiTheme="minorHAnsi" w:hAnsiTheme="minorHAnsi" w:cs="Segoe UI"/>
          <w:b/>
          <w:sz w:val="22"/>
          <w:szCs w:val="22"/>
        </w:rPr>
      </w:pP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>Jakarta, 05 Maret</w:t>
      </w:r>
      <w:r w:rsidRPr="00A218F5">
        <w:rPr>
          <w:rFonts w:asciiTheme="minorHAnsi" w:hAnsiTheme="minorHAnsi" w:cs="Segoe UI"/>
          <w:b/>
          <w:sz w:val="22"/>
          <w:szCs w:val="22"/>
        </w:rPr>
        <w:t xml:space="preserve"> 2017</w:t>
      </w:r>
    </w:p>
    <w:p w:rsidR="00EC0F72" w:rsidRPr="00A218F5" w:rsidRDefault="00EC0F72" w:rsidP="00EC0F72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lang w:val="id-ID"/>
        </w:rPr>
      </w:pP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 xml:space="preserve">Mengetahui, </w:t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</w:p>
    <w:p w:rsidR="00EC0F72" w:rsidRPr="00A218F5" w:rsidRDefault="00EC0F72" w:rsidP="00EC0F72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</w:rPr>
      </w:pP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>Ketua Program Studi,</w:t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  <w:t>Dosen Pengampu</w:t>
      </w:r>
      <w:r w:rsidRPr="00A218F5">
        <w:rPr>
          <w:rFonts w:asciiTheme="minorHAnsi" w:hAnsiTheme="minorHAnsi" w:cs="Segoe UI"/>
          <w:b/>
          <w:sz w:val="22"/>
          <w:szCs w:val="22"/>
        </w:rPr>
        <w:t>,</w:t>
      </w:r>
    </w:p>
    <w:p w:rsidR="00EC0F72" w:rsidRPr="00A218F5" w:rsidRDefault="00EC0F72" w:rsidP="00EC0F72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lang w:val="id-ID"/>
        </w:rPr>
      </w:pPr>
    </w:p>
    <w:p w:rsidR="00EC0F72" w:rsidRPr="00A218F5" w:rsidRDefault="00EC0F72" w:rsidP="00EC0F72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lang w:val="id-ID"/>
        </w:rPr>
      </w:pPr>
    </w:p>
    <w:p w:rsidR="00EC0F72" w:rsidRPr="00A218F5" w:rsidRDefault="00EC0F72" w:rsidP="00EC0F72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lang w:val="id-ID"/>
        </w:rPr>
      </w:pPr>
    </w:p>
    <w:p w:rsidR="00EC0F72" w:rsidRPr="00A218F5" w:rsidRDefault="00EC0F72" w:rsidP="00EC0F72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lang w:val="id-ID"/>
        </w:rPr>
      </w:pPr>
    </w:p>
    <w:p w:rsidR="00D1389C" w:rsidRPr="00A218F5" w:rsidRDefault="00EC0F72" w:rsidP="00EC0F72">
      <w:pPr>
        <w:autoSpaceDE w:val="0"/>
        <w:autoSpaceDN w:val="0"/>
        <w:adjustRightInd w:val="0"/>
        <w:rPr>
          <w:rFonts w:asciiTheme="minorHAnsi" w:hAnsiTheme="minorHAnsi" w:cs="Segoe UI"/>
          <w:b/>
          <w:sz w:val="22"/>
          <w:szCs w:val="22"/>
          <w:lang w:val="id-ID"/>
        </w:rPr>
      </w:pPr>
      <w:proofErr w:type="spellStart"/>
      <w:r w:rsidRPr="00A218F5">
        <w:rPr>
          <w:rFonts w:asciiTheme="minorHAnsi" w:hAnsiTheme="minorHAnsi" w:cs="Segoe UI"/>
          <w:b/>
          <w:sz w:val="22"/>
          <w:szCs w:val="22"/>
        </w:rPr>
        <w:t>Putri</w:t>
      </w:r>
      <w:proofErr w:type="spellEnd"/>
      <w:r w:rsidRPr="00A218F5">
        <w:rPr>
          <w:rFonts w:asciiTheme="minorHAnsi" w:hAnsiTheme="minorHAnsi" w:cs="Segoe UI"/>
          <w:b/>
          <w:sz w:val="22"/>
          <w:szCs w:val="22"/>
        </w:rPr>
        <w:t xml:space="preserve"> </w:t>
      </w:r>
      <w:proofErr w:type="spellStart"/>
      <w:r w:rsidRPr="00A218F5">
        <w:rPr>
          <w:rFonts w:asciiTheme="minorHAnsi" w:hAnsiTheme="minorHAnsi" w:cs="Segoe UI"/>
          <w:b/>
          <w:sz w:val="22"/>
          <w:szCs w:val="22"/>
        </w:rPr>
        <w:t>Handayani</w:t>
      </w:r>
      <w:proofErr w:type="spellEnd"/>
      <w:r w:rsidRPr="00A218F5">
        <w:rPr>
          <w:rFonts w:asciiTheme="minorHAnsi" w:hAnsiTheme="minorHAnsi" w:cs="Segoe UI"/>
          <w:b/>
          <w:sz w:val="22"/>
          <w:szCs w:val="22"/>
        </w:rPr>
        <w:t xml:space="preserve">, </w:t>
      </w:r>
      <w:proofErr w:type="gramStart"/>
      <w:r w:rsidRPr="00A218F5">
        <w:rPr>
          <w:rFonts w:asciiTheme="minorHAnsi" w:hAnsiTheme="minorHAnsi" w:cs="Segoe UI"/>
          <w:b/>
          <w:sz w:val="22"/>
          <w:szCs w:val="22"/>
        </w:rPr>
        <w:t>SKM.,</w:t>
      </w:r>
      <w:proofErr w:type="gramEnd"/>
      <w:r w:rsidRPr="00A218F5">
        <w:rPr>
          <w:rFonts w:asciiTheme="minorHAnsi" w:hAnsiTheme="minorHAnsi" w:cs="Segoe UI"/>
          <w:b/>
          <w:sz w:val="22"/>
          <w:szCs w:val="22"/>
        </w:rPr>
        <w:t xml:space="preserve"> MKKK</w:t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ab/>
        <w:t>Mayumi Nitami</w:t>
      </w:r>
      <w:r w:rsidRPr="00A218F5">
        <w:rPr>
          <w:rFonts w:asciiTheme="minorHAnsi" w:hAnsiTheme="minorHAnsi" w:cs="Segoe UI"/>
          <w:b/>
          <w:sz w:val="22"/>
          <w:szCs w:val="22"/>
        </w:rPr>
        <w:t>, SKM., M</w:t>
      </w:r>
      <w:r w:rsidRPr="00A218F5">
        <w:rPr>
          <w:rFonts w:asciiTheme="minorHAnsi" w:hAnsiTheme="minorHAnsi" w:cs="Segoe UI"/>
          <w:b/>
          <w:sz w:val="22"/>
          <w:szCs w:val="22"/>
          <w:lang w:val="id-ID"/>
        </w:rPr>
        <w:t>KM</w:t>
      </w:r>
    </w:p>
    <w:sectPr w:rsidR="00D1389C" w:rsidRPr="00A218F5" w:rsidSect="00A218F5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058"/>
    <w:multiLevelType w:val="hybridMultilevel"/>
    <w:tmpl w:val="93E8D9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086"/>
    <w:multiLevelType w:val="hybridMultilevel"/>
    <w:tmpl w:val="AA502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231E4"/>
    <w:multiLevelType w:val="hybridMultilevel"/>
    <w:tmpl w:val="E40C61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40BE"/>
    <w:multiLevelType w:val="hybridMultilevel"/>
    <w:tmpl w:val="0D967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0830"/>
    <w:multiLevelType w:val="hybridMultilevel"/>
    <w:tmpl w:val="AE8A5B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C5561"/>
    <w:multiLevelType w:val="hybridMultilevel"/>
    <w:tmpl w:val="B290B93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362EB"/>
    <w:multiLevelType w:val="hybridMultilevel"/>
    <w:tmpl w:val="5A527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30A82"/>
    <w:multiLevelType w:val="hybridMultilevel"/>
    <w:tmpl w:val="85E07D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5B81"/>
    <w:multiLevelType w:val="hybridMultilevel"/>
    <w:tmpl w:val="4DA2D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5319A"/>
    <w:multiLevelType w:val="hybridMultilevel"/>
    <w:tmpl w:val="1AFC8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A603D"/>
    <w:multiLevelType w:val="hybridMultilevel"/>
    <w:tmpl w:val="16A8A9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86CE5"/>
    <w:multiLevelType w:val="hybridMultilevel"/>
    <w:tmpl w:val="2C4E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3A33DC"/>
    <w:multiLevelType w:val="hybridMultilevel"/>
    <w:tmpl w:val="FFDC1E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858BF"/>
    <w:multiLevelType w:val="hybridMultilevel"/>
    <w:tmpl w:val="0A42D5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81E53"/>
    <w:multiLevelType w:val="hybridMultilevel"/>
    <w:tmpl w:val="2A1E3F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8670C"/>
    <w:multiLevelType w:val="hybridMultilevel"/>
    <w:tmpl w:val="ADC6F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F01FB"/>
    <w:multiLevelType w:val="hybridMultilevel"/>
    <w:tmpl w:val="B5E0F5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215E1"/>
    <w:multiLevelType w:val="hybridMultilevel"/>
    <w:tmpl w:val="2C4E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D4D99"/>
    <w:multiLevelType w:val="hybridMultilevel"/>
    <w:tmpl w:val="2488EA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050AA"/>
    <w:multiLevelType w:val="hybridMultilevel"/>
    <w:tmpl w:val="67B877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E7744"/>
    <w:multiLevelType w:val="hybridMultilevel"/>
    <w:tmpl w:val="F82686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A7A1E"/>
    <w:multiLevelType w:val="hybridMultilevel"/>
    <w:tmpl w:val="528C40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E127E"/>
    <w:multiLevelType w:val="hybridMultilevel"/>
    <w:tmpl w:val="70166A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527FB"/>
    <w:multiLevelType w:val="hybridMultilevel"/>
    <w:tmpl w:val="195429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113AF1"/>
    <w:multiLevelType w:val="hybridMultilevel"/>
    <w:tmpl w:val="48CC20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F16AE"/>
    <w:multiLevelType w:val="hybridMultilevel"/>
    <w:tmpl w:val="4DA2D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9297F"/>
    <w:multiLevelType w:val="hybridMultilevel"/>
    <w:tmpl w:val="E5905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74BA1"/>
    <w:multiLevelType w:val="hybridMultilevel"/>
    <w:tmpl w:val="76C044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53010"/>
    <w:multiLevelType w:val="hybridMultilevel"/>
    <w:tmpl w:val="8BFEFB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15583F"/>
    <w:multiLevelType w:val="hybridMultilevel"/>
    <w:tmpl w:val="595214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A787D"/>
    <w:multiLevelType w:val="hybridMultilevel"/>
    <w:tmpl w:val="94DE70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45CBA"/>
    <w:multiLevelType w:val="hybridMultilevel"/>
    <w:tmpl w:val="9022F7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24382"/>
    <w:multiLevelType w:val="hybridMultilevel"/>
    <w:tmpl w:val="BC466E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C2446"/>
    <w:multiLevelType w:val="hybridMultilevel"/>
    <w:tmpl w:val="06A430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D4FB5"/>
    <w:multiLevelType w:val="hybridMultilevel"/>
    <w:tmpl w:val="72B8A2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51A55"/>
    <w:multiLevelType w:val="hybridMultilevel"/>
    <w:tmpl w:val="C8D05C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74DA3"/>
    <w:multiLevelType w:val="hybridMultilevel"/>
    <w:tmpl w:val="3D1A9C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000C6"/>
    <w:multiLevelType w:val="hybridMultilevel"/>
    <w:tmpl w:val="9A449D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D42C5"/>
    <w:multiLevelType w:val="hybridMultilevel"/>
    <w:tmpl w:val="2E1408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D0239"/>
    <w:multiLevelType w:val="hybridMultilevel"/>
    <w:tmpl w:val="9EA486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32598"/>
    <w:multiLevelType w:val="hybridMultilevel"/>
    <w:tmpl w:val="2E1408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9"/>
  </w:num>
  <w:num w:numId="4">
    <w:abstractNumId w:val="23"/>
  </w:num>
  <w:num w:numId="5">
    <w:abstractNumId w:val="17"/>
  </w:num>
  <w:num w:numId="6">
    <w:abstractNumId w:val="21"/>
  </w:num>
  <w:num w:numId="7">
    <w:abstractNumId w:val="3"/>
  </w:num>
  <w:num w:numId="8">
    <w:abstractNumId w:val="15"/>
  </w:num>
  <w:num w:numId="9">
    <w:abstractNumId w:val="0"/>
  </w:num>
  <w:num w:numId="10">
    <w:abstractNumId w:val="31"/>
  </w:num>
  <w:num w:numId="11">
    <w:abstractNumId w:val="5"/>
  </w:num>
  <w:num w:numId="12">
    <w:abstractNumId w:val="26"/>
  </w:num>
  <w:num w:numId="13">
    <w:abstractNumId w:val="38"/>
  </w:num>
  <w:num w:numId="14">
    <w:abstractNumId w:val="24"/>
  </w:num>
  <w:num w:numId="15">
    <w:abstractNumId w:val="42"/>
  </w:num>
  <w:num w:numId="16">
    <w:abstractNumId w:val="8"/>
  </w:num>
  <w:num w:numId="17">
    <w:abstractNumId w:val="11"/>
  </w:num>
  <w:num w:numId="18">
    <w:abstractNumId w:val="18"/>
  </w:num>
  <w:num w:numId="19">
    <w:abstractNumId w:val="32"/>
  </w:num>
  <w:num w:numId="20">
    <w:abstractNumId w:val="35"/>
  </w:num>
  <w:num w:numId="21">
    <w:abstractNumId w:val="34"/>
  </w:num>
  <w:num w:numId="22">
    <w:abstractNumId w:val="20"/>
  </w:num>
  <w:num w:numId="23">
    <w:abstractNumId w:val="4"/>
  </w:num>
  <w:num w:numId="24">
    <w:abstractNumId w:val="14"/>
  </w:num>
  <w:num w:numId="25">
    <w:abstractNumId w:val="36"/>
  </w:num>
  <w:num w:numId="26">
    <w:abstractNumId w:val="16"/>
  </w:num>
  <w:num w:numId="27">
    <w:abstractNumId w:val="27"/>
  </w:num>
  <w:num w:numId="28">
    <w:abstractNumId w:val="40"/>
  </w:num>
  <w:num w:numId="29">
    <w:abstractNumId w:val="33"/>
  </w:num>
  <w:num w:numId="30">
    <w:abstractNumId w:val="6"/>
  </w:num>
  <w:num w:numId="31">
    <w:abstractNumId w:val="7"/>
  </w:num>
  <w:num w:numId="32">
    <w:abstractNumId w:val="2"/>
  </w:num>
  <w:num w:numId="33">
    <w:abstractNumId w:val="30"/>
  </w:num>
  <w:num w:numId="34">
    <w:abstractNumId w:val="29"/>
  </w:num>
  <w:num w:numId="35">
    <w:abstractNumId w:val="10"/>
  </w:num>
  <w:num w:numId="36">
    <w:abstractNumId w:val="1"/>
  </w:num>
  <w:num w:numId="37">
    <w:abstractNumId w:val="39"/>
  </w:num>
  <w:num w:numId="38">
    <w:abstractNumId w:val="22"/>
  </w:num>
  <w:num w:numId="39">
    <w:abstractNumId w:val="37"/>
  </w:num>
  <w:num w:numId="40">
    <w:abstractNumId w:val="19"/>
  </w:num>
  <w:num w:numId="41">
    <w:abstractNumId w:val="41"/>
  </w:num>
  <w:num w:numId="42">
    <w:abstractNumId w:val="13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C0F72"/>
    <w:rsid w:val="00130D5B"/>
    <w:rsid w:val="00515F57"/>
    <w:rsid w:val="00632099"/>
    <w:rsid w:val="007C072E"/>
    <w:rsid w:val="00901BC5"/>
    <w:rsid w:val="00A218F5"/>
    <w:rsid w:val="00B4475D"/>
    <w:rsid w:val="00D1389C"/>
    <w:rsid w:val="00E8193F"/>
    <w:rsid w:val="00EA127F"/>
    <w:rsid w:val="00EC0F72"/>
    <w:rsid w:val="00FA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0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7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Zannendesu</dc:creator>
  <cp:lastModifiedBy>Zannendesu</cp:lastModifiedBy>
  <cp:revision>1</cp:revision>
  <dcterms:created xsi:type="dcterms:W3CDTF">2018-03-06T01:38:00Z</dcterms:created>
  <dcterms:modified xsi:type="dcterms:W3CDTF">2018-03-06T03:46:00Z</dcterms:modified>
</cp:coreProperties>
</file>