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261"/>
        <w:gridCol w:w="385"/>
        <w:gridCol w:w="2315"/>
        <w:gridCol w:w="2160"/>
        <w:gridCol w:w="1809"/>
        <w:gridCol w:w="981"/>
        <w:gridCol w:w="720"/>
        <w:gridCol w:w="426"/>
        <w:gridCol w:w="1417"/>
      </w:tblGrid>
      <w:tr w:rsidR="00EC5A4B" w:rsidRPr="00156CDC" w:rsidTr="00EA4859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5A4B" w:rsidRPr="00156CDC" w:rsidRDefault="00335EAB" w:rsidP="00EA4859">
            <w:pPr>
              <w:rPr>
                <w:rFonts w:ascii="Segoe UI" w:hAnsi="Segoe UI" w:cs="Segoe UI"/>
                <w:lang w:val="sv-SE"/>
              </w:rPr>
            </w:pPr>
            <w:r w:rsidRPr="00335EAB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25pt;margin-top:10.1pt;width:60.2pt;height:50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">
                  <v:textbox style="mso-fit-shape-to-text:t">
                    <w:txbxContent>
                      <w:p w:rsidR="00716566" w:rsidRDefault="00716566" w:rsidP="00EC5A4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3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C5A4B" w:rsidRPr="00156CDC" w:rsidTr="00EA4859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5A4B" w:rsidRPr="00414E8F" w:rsidRDefault="00EC5A4B" w:rsidP="00EA4859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EC5A4B" w:rsidRPr="00B03EDE" w:rsidTr="00EA4859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EC5A4B" w:rsidRPr="00156CDC" w:rsidTr="00EA4859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EC5A4B" w:rsidRPr="00156CDC" w:rsidTr="00EA4859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EC5A4B" w:rsidRPr="00156CDC" w:rsidTr="00EA4859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C5A4B" w:rsidRPr="00562F13" w:rsidRDefault="00EA4859" w:rsidP="00EA4859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Hukum Tata Negara (HTN</w:t>
            </w:r>
            <w:r w:rsidR="00EC5A4B" w:rsidRPr="00562F13">
              <w:rPr>
                <w:rFonts w:ascii="Segoe UI" w:hAnsi="Segoe UI" w:cs="Segoe U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A4B" w:rsidRPr="00562F13" w:rsidRDefault="00EC5A4B" w:rsidP="00EA4859">
            <w:pPr>
              <w:rPr>
                <w:rFonts w:ascii="Segoe UI" w:hAnsi="Segoe UI" w:cs="Segoe UI"/>
                <w:b/>
                <w:bCs/>
              </w:rPr>
            </w:pPr>
            <w:r w:rsidRPr="00562F13">
              <w:rPr>
                <w:rFonts w:ascii="Segoe UI" w:hAnsi="Segoe UI" w:cs="Segoe UI"/>
                <w:b/>
                <w:bCs/>
                <w:sz w:val="22"/>
                <w:szCs w:val="22"/>
                <w:lang w:val="id-ID"/>
              </w:rPr>
              <w:t xml:space="preserve">HKM </w:t>
            </w:r>
            <w:r w:rsidR="00EA4859">
              <w:rPr>
                <w:rFonts w:ascii="Segoe UI" w:hAnsi="Segoe UI" w:cs="Segoe UI"/>
                <w:b/>
                <w:bCs/>
                <w:sz w:val="22"/>
                <w:szCs w:val="22"/>
              </w:rPr>
              <w:t>203</w:t>
            </w:r>
          </w:p>
        </w:tc>
      </w:tr>
      <w:tr w:rsidR="00EC5A4B" w:rsidRPr="00156CDC" w:rsidTr="00EA4859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- - - - 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5A4B" w:rsidRPr="00562F13" w:rsidRDefault="00EC5A4B" w:rsidP="00EA4859">
            <w:pPr>
              <w:rPr>
                <w:rFonts w:ascii="Segoe UI" w:hAnsi="Segoe UI" w:cs="Segoe UI"/>
                <w:b/>
                <w:bCs/>
                <w:lang w:val="sv-SE"/>
              </w:rPr>
            </w:pPr>
            <w:r w:rsidRPr="00562F13">
              <w:rPr>
                <w:rFonts w:ascii="Segoe UI" w:hAnsi="Segoe UI" w:cs="Segoe UI"/>
                <w:b/>
                <w:bCs/>
                <w:sz w:val="22"/>
                <w:szCs w:val="22"/>
                <w:lang w:val="sv-SE"/>
              </w:rPr>
              <w:t>2 sks</w:t>
            </w:r>
          </w:p>
        </w:tc>
      </w:tr>
      <w:tr w:rsidR="00EC5A4B" w:rsidRPr="00156CDC" w:rsidTr="00EA4859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562F13" w:rsidRDefault="00EC5A4B" w:rsidP="00EA4859">
            <w:pPr>
              <w:rPr>
                <w:rFonts w:ascii="Segoe UI" w:hAnsi="Segoe UI" w:cs="Segoe UI"/>
                <w:b/>
                <w:bCs/>
                <w:lang w:val="id-ID"/>
              </w:rPr>
            </w:pPr>
            <w:r w:rsidRPr="00562F13">
              <w:rPr>
                <w:rFonts w:ascii="Segoe UI" w:hAnsi="Segoe UI" w:cs="Segoe UI"/>
                <w:b/>
                <w:bCs/>
                <w:sz w:val="22"/>
                <w:szCs w:val="22"/>
                <w:lang w:val="id-ID"/>
              </w:rPr>
              <w:t>Muhammad Abudan, SH., MH.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5A4B" w:rsidRPr="00562F13" w:rsidRDefault="00EC5A4B" w:rsidP="00EA4859">
            <w:pPr>
              <w:rPr>
                <w:rFonts w:ascii="Segoe UI" w:hAnsi="Segoe UI" w:cs="Segoe UI"/>
                <w:b/>
                <w:bCs/>
                <w:lang w:val="id-ID"/>
              </w:rPr>
            </w:pPr>
            <w:r w:rsidRPr="00562F13">
              <w:rPr>
                <w:rFonts w:ascii="Segoe UI" w:hAnsi="Segoe UI" w:cs="Segoe UI"/>
                <w:b/>
                <w:bCs/>
                <w:sz w:val="22"/>
                <w:szCs w:val="22"/>
                <w:lang w:val="id-ID"/>
              </w:rPr>
              <w:t>6882</w:t>
            </w:r>
          </w:p>
        </w:tc>
      </w:tr>
      <w:tr w:rsidR="00EC5A4B" w:rsidRPr="00B03EDE" w:rsidTr="00EA4859">
        <w:tc>
          <w:tcPr>
            <w:tcW w:w="31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5A4B" w:rsidRPr="00454EE3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  <w:r w:rsidRPr="00454EE3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EC5A4B" w:rsidRPr="00B03EDE" w:rsidTr="00EA4859">
        <w:tc>
          <w:tcPr>
            <w:tcW w:w="311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38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5A4B" w:rsidRPr="00451C31" w:rsidRDefault="00EC5A4B" w:rsidP="00FD1CE4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 w:rsidR="00EA48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siswa mampu memahami keberadaan Hukum Tata Negara (HTN) pada umumnya, Sejarah, Latar Belakang, dan Ruang Lingkupnya, serta kaitannya dengan </w:t>
            </w:r>
            <w:r w:rsidR="00D961EF">
              <w:rPr>
                <w:rFonts w:ascii="Segoe UI" w:hAnsi="Segoe UI" w:cs="Segoe UI"/>
                <w:sz w:val="22"/>
                <w:szCs w:val="22"/>
                <w:lang w:val="sv-SE"/>
              </w:rPr>
              <w:t>Ilmu Negara, Ilmu Politik, dan Hukum Administrasi Negara (HAN).</w:t>
            </w:r>
          </w:p>
          <w:p w:rsidR="00EC5A4B" w:rsidRPr="00451C31" w:rsidRDefault="00EC5A4B" w:rsidP="00FD1CE4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451C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D961EF" w:rsidRPr="00D961EF">
              <w:rPr>
                <w:rFonts w:ascii="Segoe UI" w:hAnsi="Segoe UI" w:cs="Segoe UI"/>
                <w:sz w:val="22"/>
                <w:szCs w:val="22"/>
                <w:lang w:val="sv-SE"/>
              </w:rPr>
              <w:t>H</w:t>
            </w:r>
            <w:r w:rsidR="00D96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TN di Indonesia pada khususnya, Sejarah, Latar Belakang, Struktur Negara RI, dan mampu memahami Bentuk Negara, </w:t>
            </w:r>
            <w:r w:rsidR="00D961EF" w:rsidRPr="00D961EF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="00D961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usunan Negara, Sistem Pemerintahan Negara, Sistem Keparlemenan, Sistem Pemilu, Sistem Kepartaian, </w:t>
            </w:r>
            <w:r w:rsidR="00550577">
              <w:rPr>
                <w:rFonts w:ascii="Segoe UI" w:hAnsi="Segoe UI" w:cs="Segoe UI"/>
                <w:sz w:val="22"/>
                <w:szCs w:val="22"/>
                <w:lang w:val="sv-SE"/>
              </w:rPr>
              <w:t>Mayoritas</w:t>
            </w:r>
            <w:r w:rsidR="0072521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(Ketentuan Umum)</w:t>
            </w:r>
            <w:r w:rsidR="00550577">
              <w:rPr>
                <w:rFonts w:ascii="Segoe UI" w:hAnsi="Segoe UI" w:cs="Segoe UI"/>
                <w:sz w:val="22"/>
                <w:szCs w:val="22"/>
                <w:lang w:val="sv-SE"/>
              </w:rPr>
              <w:t>, dan Demokrasi</w:t>
            </w:r>
            <w:r w:rsidR="0072521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 Indonesia.</w:t>
            </w:r>
          </w:p>
        </w:tc>
      </w:tr>
      <w:tr w:rsidR="00EC5A4B" w:rsidRPr="00B03EDE" w:rsidTr="00EA4859"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tabs>
                <w:tab w:val="left" w:pos="3908"/>
              </w:tabs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EC5A4B" w:rsidRPr="00156CDC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EC5A4B" w:rsidRPr="00AB7BE1" w:rsidRDefault="00EC5A4B" w:rsidP="00EA485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B7BE1"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Lingkup, dan Cara Pendekatan.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EC5A4B" w:rsidRPr="009A1491" w:rsidRDefault="00EC5A4B" w:rsidP="00AB7BE1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P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embelajaran,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Pembagian Kelompok,</w:t>
            </w:r>
            <w:r w:rsidR="00EA4859" w:rsidRPr="00EA48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B7BE1">
              <w:rPr>
                <w:rFonts w:ascii="Segoe UI" w:hAnsi="Segoe UI" w:cs="Segoe UI"/>
                <w:sz w:val="22"/>
                <w:szCs w:val="22"/>
                <w:lang w:val="id-ID"/>
              </w:rPr>
              <w:t>Men</w:t>
            </w:r>
            <w:r w:rsidR="00AB7BE1" w:rsidRPr="009A1491">
              <w:rPr>
                <w:rFonts w:ascii="Segoe UI" w:hAnsi="Segoe UI" w:cs="Segoe UI"/>
                <w:sz w:val="22"/>
                <w:szCs w:val="22"/>
                <w:lang w:val="id-ID"/>
              </w:rPr>
              <w:t>jelas</w:t>
            </w:r>
            <w:r w:rsidRPr="006265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kan </w:t>
            </w:r>
            <w:r w:rsidR="009A1491"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Lingkup, dan Cara Pendekatan.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05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="0055057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t</w:t>
            </w:r>
            <w:r w:rsidRPr="00283C05">
              <w:rPr>
                <w:rFonts w:ascii="Segoe UI" w:hAnsi="Segoe UI" w:cs="Segoe UI"/>
                <w:i/>
                <w:iCs/>
                <w:sz w:val="22"/>
                <w:szCs w:val="22"/>
              </w:rPr>
              <w:t>extual</w:t>
            </w:r>
            <w:r w:rsidR="0055057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&amp;</w:t>
            </w:r>
            <w:r w:rsidR="005505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B020D8" w:rsidRDefault="00EC5A4B" w:rsidP="00EA48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Pembentukan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Kelompok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4D2D16" w:rsidRDefault="00725211" w:rsidP="00FD1CE4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725211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 Pusat Studi HTN – Fak. Hukum UI, Jakarta. Cetakan ketujuh, 1988</w:t>
            </w:r>
            <w:r w:rsidR="009A1491">
              <w:rPr>
                <w:rFonts w:ascii="Segoe UI" w:hAnsi="Segoe UI" w:cs="Segoe UI"/>
                <w:sz w:val="22"/>
                <w:szCs w:val="22"/>
                <w:lang w:val="es-ES"/>
              </w:rPr>
              <w:t>, Bab 1.</w:t>
            </w:r>
          </w:p>
          <w:p w:rsidR="004D2D16" w:rsidRPr="00725211" w:rsidRDefault="004D2D16" w:rsidP="00B03EDE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4B" w:rsidRPr="009A1491" w:rsidRDefault="00EC5A4B" w:rsidP="009A1491">
            <w:pPr>
              <w:rPr>
                <w:rFonts w:ascii="Segoe UI" w:hAnsi="Segoe UI" w:cs="Segoe UI"/>
                <w:lang w:val="pt-BR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9A1491"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Lingkup, dan Cara Pendekatan.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EC5A4B" w:rsidRDefault="00EC5A4B" w:rsidP="00EA4859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menguraikan</w:t>
            </w:r>
            <w:r w:rsidR="009A149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Istilah yang </w:t>
            </w:r>
            <w:r w:rsidR="009A149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berkaitan dengan HTN, Kedudukan HTN dalam Skema (Bagan) Ilmu Hukum, Definisi HTN, dan Hubungan HTN dengan Ilmu Negara, dengan Ilmu Politik, dan dengan HAN.</w:t>
            </w:r>
          </w:p>
          <w:p w:rsidR="004D2D16" w:rsidRPr="00C566D7" w:rsidRDefault="004D2D16" w:rsidP="00EA485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9A1491" w:rsidRDefault="009A1491" w:rsidP="00EA4859">
            <w:pPr>
              <w:rPr>
                <w:rFonts w:ascii="Segoe UI" w:hAnsi="Segoe UI" w:cs="Segoe UI"/>
                <w:iCs/>
                <w:lang w:val="id-ID"/>
              </w:rPr>
            </w:pPr>
            <w:r w:rsidRPr="009A149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 xml:space="preserve">Penjelasan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yang berkaitan dengan HTN, Kedudukan HTN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dalam Skema (Bagan) Ilmu Hukum, Definisi HTN, dan Hubungan HTN dengan Ilmu Negara, dengan Ilmu Politik, dan dengan HAN.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9F7A33">
              <w:rPr>
                <w:rFonts w:ascii="Segoe UI" w:hAnsi="Segoe UI" w:cs="Segoe UI"/>
                <w:i/>
                <w:iCs/>
                <w:sz w:val="22"/>
                <w:szCs w:val="22"/>
              </w:rPr>
              <w:t>textual &amp;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F37ADD" w:rsidRDefault="00EC5A4B" w:rsidP="00EA485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Tugas Kelompok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9A1491" w:rsidRDefault="009A1491" w:rsidP="00FD1CE4">
            <w:pPr>
              <w:pStyle w:val="ListParagraph"/>
              <w:numPr>
                <w:ilvl w:val="0"/>
                <w:numId w:val="19"/>
              </w:numPr>
              <w:ind w:left="252" w:hanging="27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Moh. Kusnardi dan Harmaily Ibrahim, </w:t>
            </w:r>
            <w:r w:rsidRPr="00725211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 xml:space="preserve">Pengantar Hukum </w:t>
            </w:r>
            <w:r w:rsidRPr="00725211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lastRenderedPageBreak/>
              <w:t>Tata Negara Indonesia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 Pusat Studi HTN – Fak. Hukum UI, Jakarta. Cetakan ketujuh, 1988, Bab 2.</w:t>
            </w:r>
          </w:p>
          <w:p w:rsidR="00EC5A4B" w:rsidRPr="003A19A9" w:rsidRDefault="00EC5A4B" w:rsidP="00EA4859">
            <w:pPr>
              <w:pStyle w:val="ListParagraph"/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4B" w:rsidRPr="009A1491" w:rsidRDefault="00EC5A4B" w:rsidP="00EA485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</w:t>
            </w:r>
            <w:r w:rsidR="009A149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guraikan </w:t>
            </w:r>
            <w:r w:rsidR="009A149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yang berkaitan dengan HTN, Kedudukan HTN </w:t>
            </w:r>
            <w:r w:rsidR="009A149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dalam Skema (Bagan) Ilmu Hukum, Definisi HTN, dan Hubungan HTN dengan Ilmu Negara, dengan Ilmu Politik, dan dengan HAN.</w:t>
            </w:r>
          </w:p>
        </w:tc>
      </w:tr>
      <w:tr w:rsidR="00EC5A4B" w:rsidRPr="00156CDC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C5A4B" w:rsidRPr="005F07A2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  <w:p w:rsidR="00EC5A4B" w:rsidRPr="00414E8F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</w:tcPr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tentang</w:t>
            </w:r>
            <w:r w:rsidR="005F07A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istilah Sumber Hukum, Sumber Hukum Tata Negara yang Formil dan Materiil, yaitu Tap. MPRS/MPR, UU/Perpu, Peraturan Pemerintah, Perpres, dan/atau Peraturan Pelaksana lainnya.</w:t>
            </w:r>
          </w:p>
          <w:p w:rsidR="004D2D16" w:rsidRPr="00156CDC" w:rsidRDefault="004D2D16" w:rsidP="00EA4859">
            <w:pPr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FF3F68" w:rsidRDefault="00EC5A4B" w:rsidP="00EA4859">
            <w:pPr>
              <w:rPr>
                <w:rFonts w:ascii="Segoe UI" w:hAnsi="Segoe UI" w:cs="Segoe UI"/>
                <w:iCs/>
                <w:lang w:val="fi-FI"/>
              </w:rPr>
            </w:pPr>
            <w:r w:rsidRPr="00FF3F68">
              <w:rPr>
                <w:rFonts w:ascii="Segoe UI" w:hAnsi="Segoe UI" w:cs="Segoe UI"/>
                <w:iCs/>
                <w:sz w:val="22"/>
                <w:szCs w:val="22"/>
                <w:lang w:val="fi-FI"/>
              </w:rPr>
              <w:t>Penj</w:t>
            </w:r>
            <w:r w:rsidR="005F07A2">
              <w:rPr>
                <w:rFonts w:ascii="Segoe UI" w:hAnsi="Segoe UI" w:cs="Segoe UI"/>
                <w:iCs/>
                <w:sz w:val="22"/>
                <w:szCs w:val="22"/>
                <w:lang w:val="fi-FI"/>
              </w:rPr>
              <w:t>elasan Pengertian</w:t>
            </w:r>
            <w:r w:rsidRPr="00FF3F68">
              <w:rPr>
                <w:rFonts w:ascii="Segoe UI" w:hAnsi="Segoe UI" w:cs="Segoe UI"/>
                <w:iCs/>
                <w:sz w:val="22"/>
                <w:szCs w:val="22"/>
                <w:lang w:val="fi-FI"/>
              </w:rPr>
              <w:t xml:space="preserve"> tentan</w:t>
            </w:r>
            <w:r w:rsidR="005F07A2">
              <w:rPr>
                <w:rFonts w:ascii="Segoe UI" w:hAnsi="Segoe UI" w:cs="Segoe UI"/>
                <w:iCs/>
                <w:sz w:val="22"/>
                <w:szCs w:val="22"/>
                <w:lang w:val="fi-FI"/>
              </w:rPr>
              <w:t xml:space="preserve">g </w:t>
            </w:r>
            <w:r w:rsidR="005F07A2">
              <w:rPr>
                <w:rFonts w:ascii="Segoe UI" w:hAnsi="Segoe UI" w:cs="Segoe UI"/>
                <w:sz w:val="22"/>
                <w:szCs w:val="22"/>
                <w:lang w:val="sv-SE"/>
              </w:rPr>
              <w:t>istilah Sumber Hukum, Sumber Hukum Tata Negara yang Formil dan Materiil, yaitu Tap. MPRS/MPR, UU/Perpu, Peraturan Pemerintah, Perpres, dan/atau Peraturan Pelaksana lainnya.</w:t>
            </w:r>
          </w:p>
        </w:tc>
        <w:tc>
          <w:tcPr>
            <w:tcW w:w="2160" w:type="dxa"/>
            <w:shd w:val="clear" w:color="auto" w:fill="auto"/>
          </w:tcPr>
          <w:p w:rsidR="00EC5A4B" w:rsidRPr="00156CDC" w:rsidRDefault="00EC5A4B" w:rsidP="00EA485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Default="00EC5A4B" w:rsidP="00EA485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Diskusi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5F07A2" w:rsidRPr="005F07A2" w:rsidRDefault="005F07A2" w:rsidP="00FD1CE4">
            <w:pPr>
              <w:pStyle w:val="ListParagraph"/>
              <w:numPr>
                <w:ilvl w:val="0"/>
                <w:numId w:val="23"/>
              </w:numPr>
              <w:ind w:left="252" w:hanging="270"/>
              <w:rPr>
                <w:rFonts w:ascii="Segoe UI" w:hAnsi="Segoe UI" w:cs="Segoe UI"/>
                <w:lang w:val="sv-SE"/>
              </w:rPr>
            </w:pPr>
            <w:r w:rsidRPr="005F07A2">
              <w:rPr>
                <w:rFonts w:ascii="Segoe UI" w:hAnsi="Segoe UI" w:cs="Segoe UI"/>
                <w:lang w:val="id-ID"/>
              </w:rPr>
              <w:t xml:space="preserve"> </w:t>
            </w:r>
            <w:r w:rsidRPr="005F07A2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5F07A2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5F07A2">
              <w:rPr>
                <w:rFonts w:ascii="Segoe UI" w:hAnsi="Segoe UI" w:cs="Segoe UI"/>
                <w:sz w:val="22"/>
                <w:szCs w:val="22"/>
                <w:lang w:val="es-ES"/>
              </w:rPr>
              <w:t>, Pusat Studi HTN – Fak. Hukum UI, Jakarta. Cetakan ketujuh, 1988, Bab 3.</w:t>
            </w:r>
          </w:p>
          <w:p w:rsidR="00EC5A4B" w:rsidRPr="005F07A2" w:rsidRDefault="00EC5A4B" w:rsidP="005F07A2">
            <w:pPr>
              <w:ind w:left="-18"/>
              <w:rPr>
                <w:rFonts w:ascii="Segoe UI" w:hAnsi="Segoe UI" w:cs="Segoe UI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FF3F68" w:rsidRDefault="00EC5A4B" w:rsidP="005F07A2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5F07A2">
              <w:rPr>
                <w:rFonts w:ascii="Segoe UI" w:hAnsi="Segoe UI" w:cs="Segoe UI"/>
                <w:sz w:val="22"/>
                <w:szCs w:val="22"/>
                <w:lang w:val="sv-SE"/>
              </w:rPr>
              <w:t>istilah Sumber Hukum, Sumber Hukum Tata Negara yang Formil dan Materiil, yaitu Tap. MPRS/MPR, UU/Perpu, Peraturan Pemerintah, Perpres, dan/atau Peraturan Pelaksana lainnya.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414E8F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</w:tcPr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</w:t>
            </w:r>
            <w:r w:rsidR="003E7D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dan beberapa pengertian Konstitusi, Nilai dan </w:t>
            </w:r>
            <w:r w:rsid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Sifat Konstitusi, Perubahan Konstitusi, serta Sejarah Undang-undang Dasar Indonesia.</w:t>
            </w:r>
          </w:p>
          <w:p w:rsidR="004D2D16" w:rsidRPr="00156CDC" w:rsidRDefault="004D2D16" w:rsidP="00EA4859">
            <w:pPr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283C05" w:rsidRDefault="00EC5A4B" w:rsidP="005F07A2">
            <w:pPr>
              <w:rPr>
                <w:rFonts w:ascii="Segoe UI" w:hAnsi="Segoe UI" w:cs="Segoe UI"/>
                <w:iCs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Pembahasan tentang</w:t>
            </w:r>
            <w:r w:rsidR="003E7D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istilah dan beberapa pengertian Konstitusi, Nilai dan Sifat Konstitusi, Perubahan Konstitusi, </w:t>
            </w:r>
            <w:r w:rsid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serta Sejarah Undang-undang Dasar Indonesia.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C5A4B" w:rsidRPr="00156CDC" w:rsidRDefault="00EC5A4B" w:rsidP="00FD1CE4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F2A34">
              <w:rPr>
                <w:rFonts w:ascii="Segoe UI" w:hAnsi="Segoe UI" w:cs="Segoe UI"/>
                <w:i/>
                <w:iCs/>
                <w:sz w:val="22"/>
                <w:szCs w:val="22"/>
                <w:lang w:val="fi-FI"/>
              </w:rPr>
              <w:t>textual &amp;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Default="00EC5A4B" w:rsidP="00FD1CE4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283C05" w:rsidRDefault="00EC5A4B" w:rsidP="00FD1CE4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83C0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Latihan Kelompok.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C5A4B" w:rsidRPr="003E7D3F" w:rsidRDefault="003E7D3F" w:rsidP="00FD1CE4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Segoe UI" w:hAnsi="Segoe UI" w:cs="Segoe UI"/>
                <w:lang w:val="sv-SE"/>
              </w:rPr>
            </w:pP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Moh. Kusnardi dan Harmaily Ibrahim, </w:t>
            </w:r>
            <w:r w:rsidRPr="003E7D3F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Pusat Studi 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HTN – Fak. Hukum UI, Jakarta. Cetakan ketujuh, 1988, Bab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4.</w:t>
            </w:r>
          </w:p>
          <w:p w:rsidR="00EC5A4B" w:rsidRPr="009F7A33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156CDC" w:rsidRDefault="00EC5A4B" w:rsidP="005F07A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tentang</w:t>
            </w:r>
            <w:r w:rsidR="003E7D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istilah dan beberapa pengertian Konstitusi, Nilai dan Sifat Konstitusi, Perubahan </w:t>
            </w:r>
            <w:r w:rsid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Konstitusi, serta Sejarah Undang-undang Dasar Indonesia.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EC5A4B" w:rsidRPr="00B03EDE" w:rsidTr="003E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3"/>
        </w:trPr>
        <w:tc>
          <w:tcPr>
            <w:tcW w:w="851" w:type="dxa"/>
            <w:shd w:val="clear" w:color="auto" w:fill="auto"/>
          </w:tcPr>
          <w:p w:rsidR="00EC5A4B" w:rsidRPr="00414E8F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Pr="00414E8F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</w:tcPr>
          <w:p w:rsidR="00EC5A4B" w:rsidRPr="003E7D3F" w:rsidRDefault="00EC5A4B" w:rsidP="005F07A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Pr="003E7D3F">
              <w:rPr>
                <w:rFonts w:ascii="Segoe UI" w:hAnsi="Segoe UI" w:cs="Segoe UI"/>
                <w:sz w:val="22"/>
                <w:szCs w:val="22"/>
              </w:rPr>
              <w:t xml:space="preserve"> mampu menguraikan </w:t>
            </w:r>
            <w:r w:rsidR="003E7D3F" w:rsidRPr="003E7D3F">
              <w:rPr>
                <w:rFonts w:ascii="Segoe UI" w:hAnsi="Segoe UI" w:cs="Segoe UI"/>
                <w:sz w:val="22"/>
                <w:szCs w:val="22"/>
              </w:rPr>
              <w:t>beberapa azas yang dianut ol</w:t>
            </w:r>
            <w:r w:rsidR="003E7D3F">
              <w:rPr>
                <w:rFonts w:ascii="Segoe UI" w:hAnsi="Segoe UI" w:cs="Segoe UI"/>
                <w:sz w:val="22"/>
                <w:szCs w:val="22"/>
              </w:rPr>
              <w:t>eh Undang-undang Dasar 1945, yaitu azas Pancasila, azas Kekeluargaan, azas Kedaulatan Rakyat, azas Pembagian Kekuasaan, dan azas Negara Hukum.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AE7C6D" w:rsidRDefault="00EC5A4B" w:rsidP="005F07A2">
            <w:pPr>
              <w:rPr>
                <w:rFonts w:ascii="Segoe UI" w:hAnsi="Segoe UI" w:cs="Segoe UI"/>
                <w:lang w:val="sv-SE"/>
              </w:rPr>
            </w:pPr>
            <w:r w:rsidRPr="00F14067">
              <w:rPr>
                <w:rFonts w:ascii="Segoe UI" w:hAnsi="Segoe UI" w:cs="Segoe UI"/>
                <w:sz w:val="22"/>
                <w:szCs w:val="22"/>
              </w:rPr>
              <w:t xml:space="preserve">Penjelasan tentang </w:t>
            </w:r>
            <w:r w:rsidR="003E7D3F" w:rsidRPr="003E7D3F">
              <w:rPr>
                <w:rFonts w:ascii="Segoe UI" w:hAnsi="Segoe UI" w:cs="Segoe UI"/>
                <w:sz w:val="22"/>
                <w:szCs w:val="22"/>
              </w:rPr>
              <w:t>beberapa azas yang dianut ol</w:t>
            </w:r>
            <w:r w:rsidR="003E7D3F">
              <w:rPr>
                <w:rFonts w:ascii="Segoe UI" w:hAnsi="Segoe UI" w:cs="Segoe UI"/>
                <w:sz w:val="22"/>
                <w:szCs w:val="22"/>
              </w:rPr>
              <w:t>eh Undang-undang Dasar 1945, yaitu azas Pancasila, azas Kekeluargaan, azas Kedaulatan Rakyat, azas Pembagian Kekuasaan, dan azas Negara Hukum.</w:t>
            </w:r>
          </w:p>
        </w:tc>
        <w:tc>
          <w:tcPr>
            <w:tcW w:w="2160" w:type="dxa"/>
            <w:shd w:val="clear" w:color="auto" w:fill="auto"/>
          </w:tcPr>
          <w:p w:rsidR="00EC5A4B" w:rsidRPr="00AE7C6D" w:rsidRDefault="00EC5A4B" w:rsidP="00FD1CE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</w:t>
            </w:r>
            <w:r w:rsidRPr="009F7A33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contextual instruction </w:t>
            </w:r>
          </w:p>
          <w:p w:rsidR="00EC5A4B" w:rsidRPr="006A5CCD" w:rsidRDefault="00EC5A4B" w:rsidP="00FD1CE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: kelas, komputer, </w:t>
            </w:r>
            <w:r w:rsidRPr="009F7A33">
              <w:rPr>
                <w:rFonts w:ascii="Segoe UI" w:hAnsi="Segoe UI" w:cs="Segoe UI"/>
                <w:i/>
                <w:iCs/>
                <w:sz w:val="22"/>
                <w:szCs w:val="22"/>
              </w:rPr>
              <w:t>LCD, whiteboard, 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  <w:p w:rsidR="00EC5A4B" w:rsidRPr="00AE7C6D" w:rsidRDefault="00EC5A4B" w:rsidP="00FD1CE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Tugas dan Diskusi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E7D3F" w:rsidRPr="003E7D3F" w:rsidRDefault="003E7D3F" w:rsidP="00FD1CE4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Segoe UI" w:hAnsi="Segoe UI" w:cs="Segoe UI"/>
                <w:lang w:val="sv-SE"/>
              </w:rPr>
            </w:pP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3E7D3F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Pusat Studi HTN – Fak. Hukum UI, Jakarta. Cetakan ketujuh, 1988, Bab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5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EC5A4B" w:rsidRPr="003E7D3F" w:rsidRDefault="00EC5A4B" w:rsidP="003E7D3F">
            <w:pPr>
              <w:rPr>
                <w:rFonts w:ascii="Segoe UI" w:hAnsi="Segoe UI" w:cs="Segoe UI"/>
                <w:lang w:val="sv-SE"/>
              </w:rPr>
            </w:pPr>
          </w:p>
          <w:p w:rsidR="00EC5A4B" w:rsidRPr="00156CDC" w:rsidRDefault="00EC5A4B" w:rsidP="00EA4859">
            <w:pPr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3E7D3F" w:rsidRDefault="00EC5A4B" w:rsidP="003E7D3F">
            <w:pPr>
              <w:rPr>
                <w:rFonts w:ascii="Segoe UI" w:hAnsi="Segoe UI" w:cs="Segoe UI"/>
                <w:lang w:val="sv-SE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5913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3E7D3F" w:rsidRPr="003E7D3F">
              <w:rPr>
                <w:rFonts w:ascii="Segoe UI" w:hAnsi="Segoe UI" w:cs="Segoe UI"/>
                <w:sz w:val="22"/>
                <w:szCs w:val="22"/>
                <w:lang w:val="sv-SE"/>
              </w:rPr>
              <w:t>beberapa azas yang dianut oleh Undang-undang Dasar 1945, yaitu azas Pancasila, azas Kekeluargaan, azas Kedaulatan Rakyat, azas Pembagian Kekuasaan, dan azas Negara Hukum.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:rsidR="00EC5A4B" w:rsidRDefault="00EC5A4B" w:rsidP="003E7D3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625B45"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625B45" w:rsidRPr="00625B45">
              <w:rPr>
                <w:rFonts w:ascii="Segoe UI" w:hAnsi="Segoe UI" w:cs="Segoe UI"/>
                <w:sz w:val="22"/>
                <w:szCs w:val="22"/>
              </w:rPr>
              <w:t xml:space="preserve">Bentuk Negara dan Sistem Pemerintahan menurut </w:t>
            </w:r>
            <w:r w:rsidR="00625B45">
              <w:rPr>
                <w:rFonts w:ascii="Segoe UI" w:hAnsi="Segoe UI" w:cs="Segoe UI"/>
                <w:sz w:val="22"/>
                <w:szCs w:val="22"/>
              </w:rPr>
              <w:t>S</w:t>
            </w:r>
            <w:r w:rsidR="00625B45" w:rsidRPr="00625B45">
              <w:rPr>
                <w:rFonts w:ascii="Segoe UI" w:hAnsi="Segoe UI" w:cs="Segoe UI"/>
                <w:sz w:val="22"/>
                <w:szCs w:val="22"/>
              </w:rPr>
              <w:t>ifatny</w:t>
            </w:r>
            <w:r w:rsidR="00625B45">
              <w:rPr>
                <w:rFonts w:ascii="Segoe UI" w:hAnsi="Segoe UI" w:cs="Segoe UI"/>
                <w:sz w:val="22"/>
                <w:szCs w:val="22"/>
              </w:rPr>
              <w:t>a, dan menurut Pembagian Kekuasaan.</w:t>
            </w:r>
          </w:p>
          <w:p w:rsidR="004D2D16" w:rsidRPr="00625B45" w:rsidRDefault="004D2D16" w:rsidP="003E7D3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625B45" w:rsidRDefault="00625B45" w:rsidP="003E7D3F">
            <w:pPr>
              <w:rPr>
                <w:rFonts w:ascii="Segoe UI" w:hAnsi="Segoe UI" w:cs="Segoe UI"/>
              </w:rPr>
            </w:pPr>
            <w:r w:rsidRPr="00625B45">
              <w:rPr>
                <w:rFonts w:ascii="Segoe UI" w:hAnsi="Segoe UI" w:cs="Segoe UI"/>
                <w:sz w:val="22"/>
                <w:szCs w:val="22"/>
              </w:rPr>
              <w:t xml:space="preserve">Pembahasan tentang Bentuk Negara dan Sistem Pemerintahan menurut </w:t>
            </w: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625B45">
              <w:rPr>
                <w:rFonts w:ascii="Segoe UI" w:hAnsi="Segoe UI" w:cs="Segoe UI"/>
                <w:sz w:val="22"/>
                <w:szCs w:val="22"/>
              </w:rPr>
              <w:t>ifatny</w:t>
            </w:r>
            <w:r>
              <w:rPr>
                <w:rFonts w:ascii="Segoe UI" w:hAnsi="Segoe UI" w:cs="Segoe UI"/>
                <w:sz w:val="22"/>
                <w:szCs w:val="22"/>
              </w:rPr>
              <w:t>a, dan menurut Pembagian Kekuasaan.</w:t>
            </w:r>
            <w:r w:rsidR="00EC5A4B" w:rsidRPr="00625B4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C5A4B" w:rsidRPr="00192F23" w:rsidRDefault="00EC5A4B" w:rsidP="00FD1CE4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Segoe UI" w:hAnsi="Segoe UI" w:cs="Segoe UI"/>
              </w:rPr>
            </w:pPr>
            <w:r w:rsidRPr="00192F23">
              <w:rPr>
                <w:rFonts w:ascii="Segoe UI" w:hAnsi="Segoe UI" w:cs="Segoe UI"/>
                <w:sz w:val="22"/>
                <w:szCs w:val="22"/>
              </w:rPr>
              <w:t xml:space="preserve">Media : </w:t>
            </w:r>
            <w:r w:rsidRPr="00192F23">
              <w:rPr>
                <w:rFonts w:ascii="Segoe UI" w:hAnsi="Segoe UI" w:cs="Segoe UI"/>
                <w:i/>
                <w:iCs/>
                <w:sz w:val="22"/>
                <w:szCs w:val="22"/>
              </w:rPr>
              <w:t>contextual instruction</w:t>
            </w:r>
          </w:p>
          <w:p w:rsidR="00EC5A4B" w:rsidRPr="00192F23" w:rsidRDefault="00EC5A4B" w:rsidP="00FD1CE4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Segoe UI" w:hAnsi="Segoe UI" w:cs="Segoe UI"/>
              </w:rPr>
            </w:pPr>
            <w:r w:rsidRPr="00192F23">
              <w:rPr>
                <w:rFonts w:ascii="Segoe UI" w:hAnsi="Segoe UI" w:cs="Segoe UI"/>
                <w:sz w:val="22"/>
                <w:szCs w:val="22"/>
              </w:rPr>
              <w:t xml:space="preserve">Media : : kelas, komputer, </w:t>
            </w:r>
            <w:r w:rsidRPr="00192F23">
              <w:rPr>
                <w:rFonts w:ascii="Segoe UI" w:hAnsi="Segoe UI" w:cs="Segoe UI"/>
                <w:i/>
                <w:iCs/>
                <w:sz w:val="22"/>
                <w:szCs w:val="22"/>
              </w:rPr>
              <w:t>LCD, whiteboard, web.</w:t>
            </w:r>
          </w:p>
          <w:p w:rsidR="00EC5A4B" w:rsidRPr="00192F23" w:rsidRDefault="00EC5A4B" w:rsidP="00FD1CE4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Segoe UI" w:hAnsi="Segoe UI" w:cs="Segoe UI"/>
              </w:rPr>
            </w:pPr>
            <w:r w:rsidRPr="00192F23">
              <w:rPr>
                <w:rFonts w:ascii="Segoe UI" w:hAnsi="Segoe UI" w:cs="Segoe UI"/>
                <w:i/>
                <w:iCs/>
                <w:sz w:val="22"/>
                <w:szCs w:val="22"/>
              </w:rPr>
              <w:t>Tugas dan Diskusi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C5A4B" w:rsidRPr="00625B45" w:rsidRDefault="003E7D3F" w:rsidP="00FD1CE4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Segoe UI" w:hAnsi="Segoe UI" w:cs="Segoe UI"/>
                <w:lang w:val="sv-SE"/>
              </w:rPr>
            </w:pP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3E7D3F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Pusat Studi HTN – Fak. Hukum UI, Jakarta. Cetakan ketujuh, 1988, Bab </w:t>
            </w:r>
            <w:r w:rsidR="00625B45">
              <w:rPr>
                <w:rFonts w:ascii="Segoe UI" w:hAnsi="Segoe UI" w:cs="Segoe UI"/>
                <w:sz w:val="22"/>
                <w:szCs w:val="22"/>
                <w:lang w:val="es-ES"/>
              </w:rPr>
              <w:t>6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425123" w:rsidRDefault="00EC5A4B" w:rsidP="003E7D3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="00625B45" w:rsidRPr="00625B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Bentuk Negara dan Sistem Pemerintahan menurut Sifatnya, dan menurut Pembagian Kekuasaan.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EC5A4B" w:rsidRPr="00156CDC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C5A4B" w:rsidRPr="00414E8F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414E8F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</w:tcPr>
          <w:p w:rsidR="00EC5A4B" w:rsidRDefault="00EC5A4B" w:rsidP="006A4E48">
            <w:pPr>
              <w:rPr>
                <w:rFonts w:ascii="Segoe UI" w:hAnsi="Segoe UI" w:cs="Segoe UI"/>
                <w:lang w:val="sv-SE"/>
              </w:rPr>
            </w:pPr>
            <w:r w:rsidRPr="00723F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Sejarah Kewarga-negaraan RI. </w:t>
            </w:r>
          </w:p>
          <w:p w:rsidR="004D2D16" w:rsidRPr="00723F06" w:rsidRDefault="004D2D16" w:rsidP="006A4E48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425123" w:rsidRDefault="00EC5A4B" w:rsidP="006A4E48">
            <w:pPr>
              <w:rPr>
                <w:rFonts w:ascii="Segoe UI" w:hAnsi="Segoe UI" w:cs="Segoe UI"/>
                <w:iCs/>
                <w:lang w:val="sv-SE"/>
              </w:rPr>
            </w:pPr>
            <w:r w:rsidRPr="00425123">
              <w:rPr>
                <w:rFonts w:ascii="Segoe UI" w:hAnsi="Segoe UI" w:cs="Segoe UI"/>
                <w:iCs/>
                <w:sz w:val="22"/>
                <w:szCs w:val="22"/>
                <w:lang w:val="sv-SE"/>
              </w:rPr>
              <w:t xml:space="preserve">Pembahasan </w:t>
            </w:r>
            <w:r w:rsidR="006A4E48">
              <w:rPr>
                <w:rFonts w:ascii="Segoe UI" w:hAnsi="Segoe UI" w:cs="Segoe UI"/>
                <w:iCs/>
                <w:sz w:val="22"/>
                <w:szCs w:val="22"/>
                <w:lang w:val="sv-SE"/>
              </w:rPr>
              <w:t xml:space="preserve">tentang 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>, Sejarah Kewarga-negaraan RI.</w:t>
            </w:r>
          </w:p>
        </w:tc>
        <w:tc>
          <w:tcPr>
            <w:tcW w:w="2160" w:type="dxa"/>
            <w:shd w:val="clear" w:color="auto" w:fill="auto"/>
          </w:tcPr>
          <w:p w:rsidR="00EC5A4B" w:rsidRPr="00156CDC" w:rsidRDefault="00EC5A4B" w:rsidP="00FD1CE4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EC5A4B" w:rsidRPr="00C45AB6" w:rsidRDefault="00EC5A4B" w:rsidP="00FD1CE4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  <w:p w:rsidR="00EC5A4B" w:rsidRPr="00156CDC" w:rsidRDefault="00EC5A4B" w:rsidP="00FD1CE4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Diskusi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C5A4B" w:rsidRPr="006A4E48" w:rsidRDefault="006A4E48" w:rsidP="00FD1CE4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lang w:val="sv-SE"/>
              </w:rPr>
            </w:pP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3E7D3F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Pusat Studi HTN – Fak. Hukum UI, Jakarta. Cetakan ketujuh, 1988, Bab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7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425123" w:rsidRDefault="00EC5A4B" w:rsidP="006A4E48">
            <w:pPr>
              <w:rPr>
                <w:rFonts w:ascii="Segoe UI" w:hAnsi="Segoe UI" w:cs="Segoe UI"/>
                <w:lang w:val="sv-SE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A4E48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 w:rsidR="006A4E48">
              <w:rPr>
                <w:rFonts w:ascii="Segoe UI" w:hAnsi="Segoe UI" w:cs="Segoe UI"/>
                <w:sz w:val="22"/>
                <w:szCs w:val="22"/>
                <w:lang w:val="sv-SE"/>
              </w:rPr>
              <w:t>, Sejarah Kewarga-negaraan RI.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EC5A4B" w:rsidRDefault="00EC5A4B" w:rsidP="006A4E48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tentang 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t>Hak-hak Azasi Manusia (HAM) yaitu Sejarah HAM Dunia, HAM di Indonesia, Bentuk Hukum tentang HAM, dan HAM dalam UUD NRI tahun 1945.</w:t>
            </w:r>
          </w:p>
          <w:p w:rsidR="004D2D16" w:rsidRPr="007D2C71" w:rsidRDefault="004D2D16" w:rsidP="006A4E48">
            <w:pPr>
              <w:rPr>
                <w:rFonts w:ascii="Segoe UI" w:hAnsi="Segoe UI" w:cs="Segoe UI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723F06" w:rsidRDefault="00EC5A4B" w:rsidP="006A4E48">
            <w:pPr>
              <w:rPr>
                <w:rFonts w:ascii="Segoe UI" w:hAnsi="Segoe UI" w:cs="Segoe UI"/>
                <w:iCs/>
              </w:rPr>
            </w:pPr>
            <w:r w:rsidRPr="00C45AB6">
              <w:rPr>
                <w:rFonts w:ascii="Segoe UI" w:hAnsi="Segoe UI" w:cs="Segoe UI"/>
                <w:iCs/>
                <w:sz w:val="22"/>
                <w:szCs w:val="22"/>
                <w:lang w:val="sv-SE"/>
              </w:rPr>
              <w:t xml:space="preserve">Penjelasan </w:t>
            </w:r>
            <w:r w:rsidR="006A4E48">
              <w:rPr>
                <w:rFonts w:ascii="Segoe UI" w:hAnsi="Segoe UI" w:cs="Segoe UI"/>
                <w:iCs/>
                <w:sz w:val="22"/>
                <w:szCs w:val="22"/>
                <w:lang w:val="sv-SE"/>
              </w:rPr>
              <w:t>tentang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Hak-hak Azasi Manusia (HAM) yaitu Sejarah HAM Dunia, HAM di Indonesia, Bentuk Hukum tentang HAM, dan HAM dalam UUD NRI tahun 1945.</w:t>
            </w:r>
            <w:r w:rsidR="007D2C71">
              <w:rPr>
                <w:rFonts w:ascii="Segoe UI" w:hAnsi="Segoe UI" w:cs="Segoe UI"/>
                <w:iCs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C5A4B" w:rsidRPr="00156CDC" w:rsidRDefault="00EC5A4B" w:rsidP="00EA485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723F06" w:rsidRDefault="00EC5A4B" w:rsidP="00EA485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Tugas dan Diskusi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C5A4B" w:rsidRPr="00C47B79" w:rsidRDefault="007D2C71" w:rsidP="00FD1CE4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Segoe UI" w:hAnsi="Segoe UI" w:cs="Segoe UI"/>
                <w:lang w:val="sv-SE"/>
              </w:rPr>
            </w:pP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3E7D3F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Pusat Studi HTN – Fak. Hukum UI, Jakarta. Cetakan ketujuh, 1988, Bab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8</w:t>
            </w:r>
            <w:r w:rsidRPr="003E7D3F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  <w:p w:rsidR="00EC5A4B" w:rsidRPr="00723F06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156CDC" w:rsidRDefault="00EC5A4B" w:rsidP="006A4E48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tentan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t>g Hak-hak Azasi Manusia (HAM) yaitu Sejarah HAM Dunia, HAM di Indonesia, Bentuk Hukum tentang HAM, dan HAM dalam UUD NRI tahun 1945.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851" w:type="dxa"/>
            <w:shd w:val="clear" w:color="auto" w:fill="auto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261" w:type="dxa"/>
            <w:shd w:val="clear" w:color="auto" w:fill="auto"/>
          </w:tcPr>
          <w:p w:rsidR="004D2D16" w:rsidRPr="004D2D16" w:rsidRDefault="00EC5A4B" w:rsidP="004D2D1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tentang 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Sistem Pemilu, berkaitan dengan Hubungan Pemilu dengan Kedaulatan Rakyat, Tujuan Pemilu, 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Sistem Perwakilan, dan Pemilu di Indonesia.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CE2438" w:rsidRDefault="00EC5A4B" w:rsidP="007D2C71">
            <w:pPr>
              <w:rPr>
                <w:rFonts w:ascii="Segoe UI" w:hAnsi="Segoe UI" w:cs="Segoe UI"/>
                <w:lang w:val="fi-FI"/>
              </w:rPr>
            </w:pPr>
            <w:r w:rsidRPr="00CE2438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Pembahasan tentang</w:t>
            </w:r>
            <w:r w:rsidR="007D2C71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t>Sistem Pemilu, berkaitan dengan Hubungan Pemilu dengan Kedaulatan Rakyat, Tujuan Pemilu, Sistem Perwakilan, dan Pemilu di Indonesia.</w:t>
            </w:r>
            <w:r w:rsidRPr="00CE243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C5A4B" w:rsidRPr="00156CDC" w:rsidRDefault="00EC5A4B" w:rsidP="00EA4859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CE2438" w:rsidRDefault="00EC5A4B" w:rsidP="00EA4859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Diskusi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C5A4B" w:rsidRPr="007D2C71" w:rsidRDefault="007D2C71" w:rsidP="00FD1CE4">
            <w:pPr>
              <w:pStyle w:val="ListParagraph"/>
              <w:numPr>
                <w:ilvl w:val="0"/>
                <w:numId w:val="26"/>
              </w:numPr>
              <w:ind w:left="252" w:hanging="270"/>
              <w:rPr>
                <w:rFonts w:ascii="Segoe UI" w:hAnsi="Segoe UI" w:cs="Segoe UI"/>
                <w:lang w:val="sv-SE"/>
              </w:rPr>
            </w:pPr>
            <w:r w:rsidRPr="007D2C7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Moh. Kusnardi dan Harmaily Ibrahim, </w:t>
            </w:r>
            <w:r w:rsidRPr="007D2C71">
              <w:rPr>
                <w:rFonts w:ascii="Segoe UI" w:hAnsi="Segoe UI" w:cs="Segoe UI"/>
                <w:b/>
                <w:bCs/>
                <w:sz w:val="22"/>
                <w:szCs w:val="22"/>
                <w:lang w:val="es-ES"/>
              </w:rPr>
              <w:t>Pengantar Hukum Tata Negara Indonesia</w:t>
            </w:r>
            <w:r w:rsidRPr="007D2C71">
              <w:rPr>
                <w:rFonts w:ascii="Segoe UI" w:hAnsi="Segoe UI" w:cs="Segoe UI"/>
                <w:sz w:val="22"/>
                <w:szCs w:val="22"/>
                <w:lang w:val="es-ES"/>
              </w:rPr>
              <w:t>, Pusat Studi HTN – Fak. Hukum UI, Jakarta. Cetakan ketujuh, 1988, Bab 9.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156CDC" w:rsidRDefault="00EC5A4B" w:rsidP="007D2C71">
            <w:pPr>
              <w:ind w:hanging="18"/>
              <w:rPr>
                <w:rFonts w:ascii="Segoe UI" w:hAnsi="Segoe UI" w:cs="Segoe UI"/>
                <w:lang w:val="sv-SE"/>
              </w:rPr>
            </w:pPr>
            <w:r w:rsidRPr="00CE243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7D2C71">
              <w:rPr>
                <w:rFonts w:ascii="Segoe UI" w:hAnsi="Segoe UI" w:cs="Segoe UI"/>
                <w:sz w:val="22"/>
                <w:szCs w:val="22"/>
                <w:lang w:val="sv-SE"/>
              </w:rPr>
              <w:t>tentang Sistem Pemilu, berkaitan dengan Hubungan Pemilu dengan Kedaulatan Rakyat, Tujuan Pemilu, Sistem Perwakilan, dan Pemilu di Indonesia.</w:t>
            </w:r>
          </w:p>
        </w:tc>
      </w:tr>
      <w:tr w:rsidR="00EC5A4B" w:rsidRPr="00156CDC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C5A4B" w:rsidRPr="004D1E92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1" w:type="dxa"/>
            <w:shd w:val="clear" w:color="auto" w:fill="auto"/>
          </w:tcPr>
          <w:p w:rsidR="004D2D16" w:rsidRPr="004D2D16" w:rsidRDefault="00EC5A4B" w:rsidP="004D2D16">
            <w:pPr>
              <w:rPr>
                <w:rFonts w:ascii="Segoe UI" w:hAnsi="Segoe UI" w:cs="Segoe UI"/>
                <w:lang w:val="fi-FI"/>
              </w:rPr>
            </w:pPr>
            <w:r w:rsidRPr="004D1E92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menguraikan </w:t>
            </w:r>
            <w:r w:rsidR="007B5CC0">
              <w:rPr>
                <w:rFonts w:ascii="Segoe UI" w:hAnsi="Segoe UI" w:cs="Segoe UI"/>
                <w:sz w:val="22"/>
                <w:szCs w:val="22"/>
                <w:lang w:val="fi-FI"/>
              </w:rPr>
              <w:t>tentang Mayoritas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(Terbanyak)</w:t>
            </w:r>
            <w:r w:rsidR="007B5CC0">
              <w:rPr>
                <w:rFonts w:ascii="Segoe UI" w:hAnsi="Segoe UI" w:cs="Segoe UI"/>
                <w:sz w:val="22"/>
                <w:szCs w:val="22"/>
                <w:lang w:val="fi-FI"/>
              </w:rPr>
              <w:t>, yaitu Mayoritas Mutlak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</w:t>
            </w:r>
            <w:r w:rsidR="007B5CC0">
              <w:rPr>
                <w:rFonts w:ascii="Segoe UI" w:hAnsi="Segoe UI" w:cs="Segoe UI"/>
                <w:sz w:val="22"/>
                <w:szCs w:val="22"/>
                <w:lang w:val="fi-FI"/>
              </w:rPr>
              <w:t>, Mayoritas Sederhana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</w:t>
            </w:r>
            <w:r w:rsidR="007B5CC0">
              <w:rPr>
                <w:rFonts w:ascii="Segoe UI" w:hAnsi="Segoe UI" w:cs="Segoe UI"/>
                <w:sz w:val="22"/>
                <w:szCs w:val="22"/>
                <w:lang w:val="fi-FI"/>
              </w:rPr>
              <w:t>, dan Mayoritas Nisbi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</w:t>
            </w:r>
            <w:r w:rsidR="007B5CC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, serta 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Mayoritas yang Dikualifisir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Qualificationed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C5A4B" w:rsidRPr="00435D98" w:rsidRDefault="00EC5A4B" w:rsidP="007B5CC0">
            <w:pPr>
              <w:rPr>
                <w:rFonts w:ascii="Segoe UI" w:hAnsi="Segoe UI" w:cs="Segoe UI"/>
              </w:rPr>
            </w:pPr>
            <w:r w:rsidRPr="00435D98">
              <w:rPr>
                <w:rFonts w:ascii="Segoe UI" w:hAnsi="Segoe UI" w:cs="Segoe UI"/>
                <w:sz w:val="22"/>
                <w:szCs w:val="22"/>
              </w:rPr>
              <w:t xml:space="preserve">Pembahasan </w:t>
            </w:r>
            <w:r w:rsidR="00435D98" w:rsidRPr="00435D98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), serta Mayoritas yang Dikualifisir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Qualificationed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).</w:t>
            </w:r>
            <w:r w:rsidR="00435D98" w:rsidRPr="00435D9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C5A4B" w:rsidRPr="00156CDC" w:rsidRDefault="00EC5A4B" w:rsidP="00FD1CE4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4D1E92" w:rsidRDefault="00EC5A4B" w:rsidP="00FD1CE4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FD1CE4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Tugas Kelompok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C5A4B" w:rsidRPr="00424456" w:rsidRDefault="00424456" w:rsidP="00FD1CE4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24456">
              <w:rPr>
                <w:rFonts w:ascii="Segoe UI" w:hAnsi="Segoe UI" w:cs="Segoe UI"/>
                <w:sz w:val="22"/>
                <w:szCs w:val="22"/>
                <w:lang w:val="sv-SE"/>
              </w:rPr>
              <w:t>Usep Ranawijaya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Hukum Tata Negara Indonesia ; Dasar-Dasarnya, PT. Ghalia Indonesia, Jakarta, 1982.</w:t>
            </w:r>
          </w:p>
          <w:p w:rsidR="00EC5A4B" w:rsidRPr="00156CDC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C5A4B" w:rsidRPr="00156CDC" w:rsidRDefault="00EC5A4B" w:rsidP="007B5CC0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</w:t>
            </w:r>
            <w:r w:rsidR="007B5CC0">
              <w:rPr>
                <w:rFonts w:ascii="Segoe UI" w:hAnsi="Segoe UI" w:cs="Segoe UI"/>
                <w:sz w:val="22"/>
                <w:szCs w:val="22"/>
                <w:lang w:val="sv-SE"/>
              </w:rPr>
              <w:t>tentang</w:t>
            </w:r>
            <w:r w:rsidR="00435D9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), serta Mayoritas yang Dikualifisir (</w:t>
            </w:r>
            <w:r w:rsidR="00435D98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Qualificationed Majority</w:t>
            </w:r>
            <w:r w:rsidR="00435D98">
              <w:rPr>
                <w:rFonts w:ascii="Segoe UI" w:hAnsi="Segoe UI" w:cs="Segoe UI"/>
                <w:sz w:val="22"/>
                <w:szCs w:val="22"/>
                <w:lang w:val="fi-FI"/>
              </w:rPr>
              <w:t>).</w:t>
            </w:r>
          </w:p>
        </w:tc>
      </w:tr>
      <w:tr w:rsidR="00EC5A4B" w:rsidRPr="00B03EDE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5A4B" w:rsidRPr="00DF718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Pr="00FD7683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EC5A4B" w:rsidRDefault="00EC5A4B" w:rsidP="007B5CC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 tentang </w:t>
            </w:r>
            <w:r w:rsidR="00435D98">
              <w:rPr>
                <w:rFonts w:ascii="Segoe UI" w:hAnsi="Segoe UI" w:cs="Segoe UI"/>
                <w:sz w:val="22"/>
                <w:szCs w:val="22"/>
                <w:lang w:val="sv-SE"/>
              </w:rPr>
              <w:t>Demokrasi, Demokrasi Substansial dan Demokrasi Prosedural, Nomokrasi, Sistem Pemerintahan Oligarchi, Otokrasi, dan Diktator.</w:t>
            </w:r>
          </w:p>
          <w:p w:rsidR="004D2D16" w:rsidRPr="00435D98" w:rsidRDefault="004D2D16" w:rsidP="007B5CC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DF718B" w:rsidRDefault="00EC5A4B" w:rsidP="007B5CC0">
            <w:pPr>
              <w:rPr>
                <w:rFonts w:ascii="Segoe UI" w:hAnsi="Segoe UI" w:cs="Segoe UI"/>
              </w:rPr>
            </w:pPr>
            <w:r w:rsidRPr="00DF718B">
              <w:rPr>
                <w:rFonts w:ascii="Segoe UI" w:hAnsi="Segoe UI" w:cs="Segoe UI"/>
                <w:sz w:val="22"/>
                <w:szCs w:val="22"/>
              </w:rPr>
              <w:t xml:space="preserve">Penjelasan </w:t>
            </w:r>
            <w:r w:rsidR="007B5CC0">
              <w:rPr>
                <w:rFonts w:ascii="Segoe UI" w:hAnsi="Segoe UI" w:cs="Segoe UI"/>
                <w:sz w:val="22"/>
                <w:szCs w:val="22"/>
              </w:rPr>
              <w:t>tentang</w:t>
            </w:r>
            <w:r w:rsidR="00435D9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35D98">
              <w:rPr>
                <w:rFonts w:ascii="Segoe UI" w:hAnsi="Segoe UI" w:cs="Segoe UI"/>
                <w:sz w:val="22"/>
                <w:szCs w:val="22"/>
                <w:lang w:val="sv-SE"/>
              </w:rPr>
              <w:t>Demokrasi, Demokrasi Substansial dan Demokrasi Prosedural, Nomokrasi, Sistem Pemerintahan Oligarchi, Otokrasi, dan Diktator.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DF718B" w:rsidRDefault="00EC5A4B" w:rsidP="00EA485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EA485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Diskusi Kelompok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456" w:rsidRPr="00424456" w:rsidRDefault="00424456" w:rsidP="00FD1CE4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24456">
              <w:rPr>
                <w:rFonts w:ascii="Segoe UI" w:hAnsi="Segoe UI" w:cs="Segoe UI"/>
                <w:sz w:val="22"/>
                <w:szCs w:val="22"/>
                <w:lang w:val="sv-SE"/>
              </w:rPr>
              <w:t>Usep Ranawijaya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Hukum Tata Negara Indonesia ; Dasar-Dasarnya, PT. Ghalia Indonesia, Jakarta, 1982.</w:t>
            </w:r>
          </w:p>
          <w:p w:rsidR="00EC5A4B" w:rsidRPr="00424456" w:rsidRDefault="00EC5A4B" w:rsidP="00424456">
            <w:pPr>
              <w:pStyle w:val="ListParagraph"/>
              <w:rPr>
                <w:rFonts w:ascii="Segoe UI" w:hAnsi="Segoe UI" w:cs="Segoe UI"/>
                <w:lang w:val="sv-SE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4B" w:rsidRPr="00DF718B" w:rsidRDefault="00EC5A4B" w:rsidP="007B5CC0">
            <w:pPr>
              <w:rPr>
                <w:rFonts w:ascii="Segoe UI" w:hAnsi="Segoe UI" w:cs="Segoe UI"/>
                <w:lang w:val="sv-SE"/>
              </w:rPr>
            </w:pPr>
            <w:r w:rsidRPr="00DF71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="00435D98">
              <w:rPr>
                <w:rFonts w:ascii="Segoe UI" w:hAnsi="Segoe UI" w:cs="Segoe UI"/>
                <w:sz w:val="22"/>
                <w:szCs w:val="22"/>
                <w:lang w:val="sv-SE"/>
              </w:rPr>
              <w:t>Demokrasi, Demokrasi Substansial dan Demokrasi Prosedural, Nomokrasi, Sistem Pemerintahan Oligarchi, Otokrasi, dan Diktator.</w:t>
            </w:r>
          </w:p>
        </w:tc>
      </w:tr>
      <w:tr w:rsidR="00EC5A4B" w:rsidRPr="00156CDC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C5A4B" w:rsidRPr="00911C78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FD7683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EC5A4B" w:rsidRPr="00911C78" w:rsidRDefault="00EC5A4B" w:rsidP="007B5CC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</w:t>
            </w:r>
            <w:r w:rsidRPr="00911C78">
              <w:rPr>
                <w:rFonts w:ascii="Segoe UI" w:hAnsi="Segoe UI" w:cs="Segoe UI"/>
                <w:sz w:val="22"/>
                <w:szCs w:val="22"/>
              </w:rPr>
              <w:t xml:space="preserve">pu </w:t>
            </w:r>
            <w:r w:rsidR="007B5CC0" w:rsidRPr="00911C78">
              <w:rPr>
                <w:rFonts w:ascii="Segoe UI" w:hAnsi="Segoe UI" w:cs="Segoe UI"/>
                <w:sz w:val="22"/>
                <w:szCs w:val="22"/>
              </w:rPr>
              <w:t>menguraikan</w:t>
            </w:r>
            <w:r w:rsidR="00911C78" w:rsidRPr="00911C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11C78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 w:rsidR="00911C78" w:rsidRPr="00911C78">
              <w:rPr>
                <w:rFonts w:ascii="Segoe UI" w:hAnsi="Segoe UI" w:cs="Segoe UI"/>
                <w:sz w:val="22"/>
                <w:szCs w:val="22"/>
              </w:rPr>
              <w:t>Sejarah Ketata-negaraan Indonesia, sa’at Merdeka (17-8-1945) sampai terjad</w:t>
            </w:r>
            <w:r w:rsidR="00911C78">
              <w:rPr>
                <w:rFonts w:ascii="Segoe UI" w:hAnsi="Segoe UI" w:cs="Segoe UI"/>
                <w:sz w:val="22"/>
                <w:szCs w:val="22"/>
              </w:rPr>
              <w:t>i Agresi 1, dan 2, Perundingan-perundingan RI- Bld, Terbentuknya RIS, Kembali ke RI, Pemilu Pertama, Dekrit Presiden, “Ganyang Malaysia”, Direbutnya Papua lalu berubah menjadi IRIAN JAYA, Presiden “Seumur Hidup”, Demokrasi Terpimpin, G-30-S PKI, Tritura, Super Semar, Pidato Nawaksara, dan Tumbangnya Rezim Orde Lama</w:t>
            </w:r>
            <w:r w:rsidR="00635AF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>karena Faktor Ideologi dan Politik.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911C78" w:rsidRDefault="00EC5A4B" w:rsidP="007B5CC0">
            <w:pPr>
              <w:rPr>
                <w:rFonts w:ascii="Segoe UI" w:hAnsi="Segoe UI" w:cs="Segoe UI"/>
              </w:rPr>
            </w:pPr>
            <w:r w:rsidRPr="00911C78">
              <w:rPr>
                <w:rFonts w:ascii="Segoe UI" w:hAnsi="Segoe UI" w:cs="Segoe UI"/>
                <w:sz w:val="22"/>
                <w:szCs w:val="22"/>
              </w:rPr>
              <w:t>Penjelasan tentang</w:t>
            </w:r>
            <w:r w:rsidR="00911C78" w:rsidRPr="00911C78">
              <w:rPr>
                <w:rFonts w:ascii="Segoe UI" w:hAnsi="Segoe UI" w:cs="Segoe UI"/>
                <w:sz w:val="22"/>
                <w:szCs w:val="22"/>
              </w:rPr>
              <w:t xml:space="preserve"> Sejarah Ketata-negaraan Indonesia, sa’at Merdeka (17-8-1945) sampai terjad</w:t>
            </w:r>
            <w:r w:rsidR="00911C78">
              <w:rPr>
                <w:rFonts w:ascii="Segoe UI" w:hAnsi="Segoe UI" w:cs="Segoe UI"/>
                <w:sz w:val="22"/>
                <w:szCs w:val="22"/>
              </w:rPr>
              <w:t>i Agresi 1, dan 2, Perundingan-perundingan RI- Bld, Terbentuknya RIS, Kembali ke RI, Pemilu Pertama, Dekrit Presiden, “Ganyang Malaysia”, Direbutnya Papua lalu berubah menjadi IRIAN JAYA, Presiden “Seumur Hidup”, G-30-S PKI, Tritura, Super Semar, Pidato Nawaksara,</w:t>
            </w:r>
            <w:r w:rsidR="00635AF3">
              <w:rPr>
                <w:rFonts w:ascii="Segoe UI" w:hAnsi="Segoe UI" w:cs="Segoe UI"/>
                <w:sz w:val="22"/>
                <w:szCs w:val="22"/>
              </w:rPr>
              <w:t xml:space="preserve"> dan Tumbangnya Rezim Orde Lama karena Faktor Ideologi dan Politik.</w:t>
            </w:r>
            <w:r w:rsidR="00911C78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911C78" w:rsidRPr="00911C78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FD1CE4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C5A4B" w:rsidRPr="00BE2343" w:rsidRDefault="00EC5A4B" w:rsidP="00FD1CE4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C5A4B" w:rsidRPr="00156CDC" w:rsidRDefault="00EC5A4B" w:rsidP="00FD1CE4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Diskusi Kelompok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424456" w:rsidRDefault="00424456" w:rsidP="00FD1CE4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24456">
              <w:rPr>
                <w:rFonts w:ascii="Segoe UI" w:hAnsi="Segoe UI" w:cs="Segoe UI"/>
                <w:sz w:val="22"/>
                <w:szCs w:val="22"/>
                <w:lang w:val="sv-SE"/>
              </w:rPr>
              <w:t>Usep Ranawijaya, Hukum Tata Negara Indonesia ; Dasar-Dasarnya, PT. Ghalia Indonesia, Jakarta, 1982.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4B" w:rsidRPr="00911C78" w:rsidRDefault="00EC5A4B" w:rsidP="007B5CC0">
            <w:pPr>
              <w:rPr>
                <w:rFonts w:ascii="Segoe UI" w:hAnsi="Segoe UI" w:cs="Segoe UI"/>
                <w:lang w:val="sv-SE"/>
              </w:rPr>
            </w:pPr>
            <w:r w:rsidRPr="00BE2343">
              <w:rPr>
                <w:rFonts w:ascii="Segoe UI" w:hAnsi="Segoe UI" w:cs="Segoe UI"/>
                <w:sz w:val="22"/>
                <w:szCs w:val="22"/>
                <w:lang w:val="sv-SE"/>
              </w:rPr>
              <w:t>Menguraikan tent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ang </w:t>
            </w:r>
            <w:r w:rsidR="00911C78"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Ketata-negaraan Indonesia, sa’at Merdeka (17-8-1945) sampai terjadi Agresi 1, dan 2, Perundingan-perundingan RI- Bld, Terbentuknya RIS, Kembali ke RI, Pemilu Pertama, Dekrit Presiden, “Ganyang Malaysia”, Direbutnya Papua lalu berubah menjadi IRIAN JAYA, Presiden “Seumur Hidup”, G-30-S PKI, Tritura, Super Semar, Pidato Nawaksara, </w:t>
            </w:r>
            <w:r w:rsidR="00635A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Tumbangnya Rezim Orde Lama </w:t>
            </w:r>
            <w:r w:rsidR="00635AF3" w:rsidRPr="00635A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karena Faktor Ideologi dan Politik. </w:t>
            </w:r>
            <w:r w:rsidR="00911C78"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</w:p>
        </w:tc>
      </w:tr>
      <w:tr w:rsidR="00EC5A4B" w:rsidRPr="00AB674D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461545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EC5A4B" w:rsidRPr="004E5C66" w:rsidRDefault="00EC5A4B" w:rsidP="007B5CC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</w:t>
            </w:r>
            <w:r w:rsidR="00911C78" w:rsidRPr="004E5C66">
              <w:rPr>
                <w:rFonts w:ascii="Segoe UI" w:hAnsi="Segoe UI" w:cs="Segoe UI"/>
                <w:sz w:val="22"/>
                <w:szCs w:val="22"/>
              </w:rPr>
              <w:t xml:space="preserve"> menguraikan </w:t>
            </w:r>
            <w:r w:rsidR="00911C78" w:rsidRPr="004E5C6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tentang Sejarah </w:t>
            </w:r>
            <w:r w:rsidR="004E5C66" w:rsidRPr="004E5C66">
              <w:rPr>
                <w:rFonts w:ascii="Segoe UI" w:hAnsi="Segoe UI" w:cs="Segoe UI"/>
                <w:sz w:val="22"/>
                <w:szCs w:val="22"/>
              </w:rPr>
              <w:t>Lahirnya Orde Baru, dengan k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>ekuasaannya dari tahun 1966</w:t>
            </w:r>
            <w:r w:rsidR="004E5C66" w:rsidRPr="004E5C66">
              <w:rPr>
                <w:rFonts w:ascii="Segoe UI" w:hAnsi="Segoe UI" w:cs="Segoe UI"/>
                <w:sz w:val="22"/>
                <w:szCs w:val="22"/>
              </w:rPr>
              <w:t xml:space="preserve"> sampai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 xml:space="preserve"> Tumbangnya di tahun 1998, dengan Demokrasi Pancasila, dengan Trilogi Pembangunan (Stabilitas, Pertumbuhan, &amp; Pemerataan), Pemilu yang berlangsung 6x (1971, 1977, 1982, </w:t>
            </w:r>
            <w:r w:rsidR="00AB674D">
              <w:rPr>
                <w:rFonts w:ascii="Segoe UI" w:hAnsi="Segoe UI" w:cs="Segoe UI"/>
                <w:sz w:val="22"/>
                <w:szCs w:val="22"/>
              </w:rPr>
              <w:t>1987, 1992, &amp; 1997), dan Fusi Pa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>rpol pada tahun 1973. Orde Baru Tumbang karena Faktor Ekonomi, &amp; Moneter.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AB674D" w:rsidRDefault="00EC5A4B" w:rsidP="007B5CC0">
            <w:pPr>
              <w:rPr>
                <w:rFonts w:ascii="Segoe UI" w:hAnsi="Segoe UI" w:cs="Segoe UI"/>
              </w:rPr>
            </w:pPr>
            <w:r w:rsidRPr="004E5C6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Penjelasan </w:t>
            </w:r>
            <w:r w:rsidR="007B5CC0" w:rsidRPr="004E5C66">
              <w:rPr>
                <w:rFonts w:ascii="Segoe UI" w:hAnsi="Segoe UI" w:cs="Segoe UI"/>
                <w:sz w:val="22"/>
                <w:szCs w:val="22"/>
              </w:rPr>
              <w:t>tentang</w:t>
            </w:r>
            <w:r w:rsidR="004E5C66" w:rsidRPr="004E5C66">
              <w:rPr>
                <w:rFonts w:ascii="Segoe UI" w:hAnsi="Segoe UI" w:cs="Segoe UI"/>
                <w:sz w:val="22"/>
                <w:szCs w:val="22"/>
              </w:rPr>
              <w:t xml:space="preserve"> Sejarah Lahirnya Orde </w:t>
            </w:r>
            <w:r w:rsidR="004E5C66" w:rsidRPr="004E5C66">
              <w:rPr>
                <w:rFonts w:ascii="Segoe UI" w:hAnsi="Segoe UI" w:cs="Segoe UI"/>
                <w:sz w:val="22"/>
                <w:szCs w:val="22"/>
              </w:rPr>
              <w:lastRenderedPageBreak/>
              <w:t>Baru, dengan k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>ekuasaannya dari tahun 1966</w:t>
            </w:r>
            <w:r w:rsidR="004E5C66" w:rsidRPr="004E5C66">
              <w:rPr>
                <w:rFonts w:ascii="Segoe UI" w:hAnsi="Segoe UI" w:cs="Segoe UI"/>
                <w:sz w:val="22"/>
                <w:szCs w:val="22"/>
              </w:rPr>
              <w:t xml:space="preserve"> sampai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 xml:space="preserve"> Tumbangnya di tahun 1998, dengan Demokrasi Pancasila, dengan Trilogi Pembangunan (Stabilitas, Pertumbuhan, &amp; Pemerataan), Pemilu yang berlangsung 6x (1971, 1977, 1982, </w:t>
            </w:r>
            <w:r w:rsidR="00AB674D">
              <w:rPr>
                <w:rFonts w:ascii="Segoe UI" w:hAnsi="Segoe UI" w:cs="Segoe UI"/>
                <w:sz w:val="22"/>
                <w:szCs w:val="22"/>
              </w:rPr>
              <w:t>1987, 1992, &amp; 1997), dan Fusi Pa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>rpol pada tahun 1973. Orde Baru Tumbang karena Faktor Ekonomi, &amp; Moneter.</w:t>
            </w:r>
            <w:r w:rsidR="004E5C66" w:rsidRPr="00AB674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5A4B" w:rsidRPr="00AE7C6D" w:rsidRDefault="00EC5A4B" w:rsidP="00FD1CE4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small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group discussion</w:t>
            </w:r>
          </w:p>
          <w:p w:rsidR="00EC5A4B" w:rsidRPr="006871B2" w:rsidRDefault="00EC5A4B" w:rsidP="00FD1CE4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web.</w:t>
            </w:r>
          </w:p>
          <w:p w:rsidR="00EC5A4B" w:rsidRPr="00AE7C6D" w:rsidRDefault="00EC5A4B" w:rsidP="00FD1CE4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Diskusi Kelompok.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424456" w:rsidRDefault="00424456" w:rsidP="00FD1CE4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2445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Usep Ranawijaya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Hukum Tata Negara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Indonesia ; Dasar-Dasarnya, PT. Ghalia Indonesia, Jakarta, 1982.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4B" w:rsidRPr="00AB674D" w:rsidRDefault="00EC5A4B" w:rsidP="007B5CC0">
            <w:pPr>
              <w:rPr>
                <w:rFonts w:ascii="Segoe UI" w:hAnsi="Segoe UI" w:cs="Segoe UI"/>
                <w:lang w:val="sv-SE"/>
              </w:rPr>
            </w:pP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7B5CC0"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>tentang</w:t>
            </w:r>
            <w:r w:rsidR="004E5C66"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Lahirnya Orde </w:t>
            </w:r>
            <w:r w:rsidR="004E5C66"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Baru, dengan kekuasaannya dari tahun 1966 sampai Tumbangnya di tahun 1998, dengan Demokrasi Pancasila, dengan Trilogi Pembangunan (Stabilitas, Pertumbuhan, &amp; Pemerataan), Pemilu yang berlangsung 6x (1971, 1977, 1982, </w:t>
            </w:r>
            <w:r w:rsidR="00AB674D">
              <w:rPr>
                <w:rFonts w:ascii="Segoe UI" w:hAnsi="Segoe UI" w:cs="Segoe UI"/>
                <w:sz w:val="22"/>
                <w:szCs w:val="22"/>
                <w:lang w:val="sv-SE"/>
              </w:rPr>
              <w:t>1987, 1992, &amp; 1997), dan Fusi Pa</w:t>
            </w:r>
            <w:r w:rsidR="004E5C66"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rpol pada tahun 1973. </w:t>
            </w:r>
            <w:r w:rsidR="004E5C66" w:rsidRPr="00AB674D">
              <w:rPr>
                <w:rFonts w:ascii="Segoe UI" w:hAnsi="Segoe UI" w:cs="Segoe UI"/>
                <w:sz w:val="22"/>
                <w:szCs w:val="22"/>
                <w:lang w:val="sv-SE"/>
              </w:rPr>
              <w:t>Orde Baru Tumbang karena Faktor Ekonomi, &amp; Moneter.</w:t>
            </w:r>
          </w:p>
        </w:tc>
      </w:tr>
      <w:tr w:rsidR="00EC5A4B" w:rsidRPr="00914F0D" w:rsidTr="00EA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FD7683" w:rsidRDefault="00EC5A4B" w:rsidP="00EA485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EC5A4B" w:rsidRPr="004E5C66" w:rsidRDefault="00EC5A4B" w:rsidP="007B5CC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 w:rsidRPr="004E5C66">
              <w:rPr>
                <w:rFonts w:ascii="Segoe UI" w:hAnsi="Segoe UI" w:cs="Segoe UI"/>
                <w:sz w:val="22"/>
                <w:szCs w:val="22"/>
              </w:rPr>
              <w:t xml:space="preserve"> menguraikan tentang </w:t>
            </w:r>
            <w:r w:rsidR="004E5C66" w:rsidRPr="004E5C66">
              <w:rPr>
                <w:rFonts w:ascii="Segoe UI" w:hAnsi="Segoe UI" w:cs="Segoe UI"/>
                <w:sz w:val="22"/>
                <w:szCs w:val="22"/>
              </w:rPr>
              <w:t xml:space="preserve">Sejarah Lahirnya Orde Reformasi, dari tahun 1998 sampai sekarang, 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 xml:space="preserve">dgn </w:t>
            </w:r>
            <w:r w:rsidR="00914F0D">
              <w:rPr>
                <w:rFonts w:ascii="Segoe UI" w:hAnsi="Segoe UI" w:cs="Segoe UI"/>
                <w:sz w:val="22"/>
                <w:szCs w:val="22"/>
              </w:rPr>
              <w:t xml:space="preserve">hilangnya Timor Timur, 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>banyaknya Parpo</w:t>
            </w:r>
            <w:r w:rsidR="00914F0D">
              <w:rPr>
                <w:rFonts w:ascii="Segoe UI" w:hAnsi="Segoe UI" w:cs="Segoe UI"/>
                <w:sz w:val="22"/>
                <w:szCs w:val="22"/>
              </w:rPr>
              <w:t xml:space="preserve">l yang ikut </w:t>
            </w:r>
            <w:r w:rsidR="00914F0D">
              <w:rPr>
                <w:rFonts w:ascii="Segoe UI" w:hAnsi="Segoe UI" w:cs="Segoe UI"/>
                <w:sz w:val="22"/>
                <w:szCs w:val="22"/>
              </w:rPr>
              <w:lastRenderedPageBreak/>
              <w:t>Pemilu, Lengser</w:t>
            </w:r>
            <w:r w:rsidR="004E5C66">
              <w:rPr>
                <w:rFonts w:ascii="Segoe UI" w:hAnsi="Segoe UI" w:cs="Segoe UI"/>
                <w:sz w:val="22"/>
                <w:szCs w:val="22"/>
              </w:rPr>
              <w:t xml:space="preserve">nya Gus Dur (Abdurrahman Wahid) </w:t>
            </w:r>
            <w:r w:rsidR="00914F0D">
              <w:rPr>
                <w:rFonts w:ascii="Segoe UI" w:hAnsi="Segoe UI" w:cs="Segoe UI"/>
                <w:sz w:val="22"/>
                <w:szCs w:val="22"/>
              </w:rPr>
              <w:t>dari Jabatan Presiden (thn 2001), Perubahan UUD NRI tahun 1945, pada tahun 1999, 2000, 2001, 7 2002, Pilpres secara langsung sejak tahun 2004, dan Pilkada secara langsung sejak tahun 2008.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6871B2" w:rsidRDefault="00EC5A4B" w:rsidP="007B5CC0">
            <w:pPr>
              <w:rPr>
                <w:rFonts w:ascii="Segoe UI" w:hAnsi="Segoe UI" w:cs="Segoe UI"/>
              </w:rPr>
            </w:pPr>
            <w:r w:rsidRPr="00263EFD">
              <w:rPr>
                <w:rFonts w:ascii="Segoe UI" w:hAnsi="Segoe UI" w:cs="Segoe UI"/>
                <w:sz w:val="22"/>
                <w:szCs w:val="22"/>
              </w:rPr>
              <w:lastRenderedPageBreak/>
              <w:t>Penjelasan dan Pembahasan tentang</w:t>
            </w:r>
            <w:r w:rsidR="00914F0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14F0D" w:rsidRPr="004E5C66">
              <w:rPr>
                <w:rFonts w:ascii="Segoe UI" w:hAnsi="Segoe UI" w:cs="Segoe UI"/>
                <w:sz w:val="22"/>
                <w:szCs w:val="22"/>
              </w:rPr>
              <w:t xml:space="preserve">Sejarah Lahirnya Orde Reformasi, dari tahun 1998 sampai sekarang, </w:t>
            </w:r>
            <w:r w:rsidR="00914F0D">
              <w:rPr>
                <w:rFonts w:ascii="Segoe UI" w:hAnsi="Segoe UI" w:cs="Segoe UI"/>
                <w:sz w:val="22"/>
                <w:szCs w:val="22"/>
              </w:rPr>
              <w:t xml:space="preserve">dgn hilangnya Timor Timur, banyaknya Parpol yang ikut Pemilu, Lengsernya Gus Dur (Abdurrahman Wahid) </w:t>
            </w:r>
            <w:r w:rsidR="00914F0D">
              <w:rPr>
                <w:rFonts w:ascii="Segoe UI" w:hAnsi="Segoe UI" w:cs="Segoe UI"/>
                <w:sz w:val="22"/>
                <w:szCs w:val="22"/>
              </w:rPr>
              <w:lastRenderedPageBreak/>
              <w:t>dari Jabatan Presiden (thn 2001), Perubahan UUD NRI tahun 1945, pada tahun 1999, 2000, 2001, 7 2002, Pilpres secara langsung sejak tahun 2004, dan Pilkada secara langsung sejak tahun 2008.</w:t>
            </w:r>
            <w:r w:rsidRPr="00263EF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C5A4B" w:rsidRPr="00156CDC" w:rsidRDefault="00EC5A4B" w:rsidP="00FD1CE4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C5A4B" w:rsidRPr="00263EFD" w:rsidRDefault="00EC5A4B" w:rsidP="00FD1CE4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.</w:t>
            </w:r>
          </w:p>
          <w:p w:rsidR="00EC5A4B" w:rsidRPr="00263EFD" w:rsidRDefault="00EC5A4B" w:rsidP="00FD1CE4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</w:rPr>
            </w:pPr>
            <w:r w:rsidRPr="00263EFD">
              <w:rPr>
                <w:rFonts w:ascii="Segoe UI" w:hAnsi="Segoe UI" w:cs="Segoe UI"/>
                <w:i/>
                <w:sz w:val="22"/>
                <w:szCs w:val="22"/>
              </w:rPr>
              <w:t>Tugas Kelompok</w:t>
            </w:r>
          </w:p>
          <w:p w:rsidR="00EC5A4B" w:rsidRPr="00156CDC" w:rsidRDefault="00EC5A4B" w:rsidP="00EA4859">
            <w:pPr>
              <w:ind w:left="318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4B" w:rsidRPr="00424456" w:rsidRDefault="00424456" w:rsidP="00FD1CE4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24456">
              <w:rPr>
                <w:rFonts w:ascii="Segoe UI" w:hAnsi="Segoe UI" w:cs="Segoe UI"/>
                <w:sz w:val="22"/>
                <w:szCs w:val="22"/>
                <w:lang w:val="sv-SE"/>
              </w:rPr>
              <w:t>Usep Ranawijaya, Hukum Tata Negara Indonesia ; Dasar-Dasarnya, PT. Ghalia Indonesia, Jakarta, 1982.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4B" w:rsidRPr="00914F0D" w:rsidRDefault="00EC5A4B" w:rsidP="007B5CC0">
            <w:pPr>
              <w:rPr>
                <w:rFonts w:ascii="Segoe UI" w:hAnsi="Segoe UI" w:cs="Segoe UI"/>
                <w:lang w:val="sv-SE"/>
              </w:rPr>
            </w:pPr>
            <w:r w:rsidRPr="00263E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="00914F0D"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Lahirnya Orde Reformasi, dari tahun 1998 sampai sekarang, dgn hilangnya Timor Timur, banyaknya Parpol yang ikut Pemilu, Lengsernya Gus Dur (Abdurrahman Wahid) dari Jabatan Presiden </w:t>
            </w:r>
            <w:r w:rsidR="00914F0D" w:rsidRPr="00914F0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(thn 2001), Perubahan UUD NRI tahun 1945, pada tahun 1999, 2000, 2001, 7 2002, Pilpres secara langsung sejak tahun 2004, dan Pilkada secara langsung sejak tahun 2008.</w:t>
            </w:r>
          </w:p>
        </w:tc>
      </w:tr>
    </w:tbl>
    <w:p w:rsidR="00EC5A4B" w:rsidRPr="00156CDC" w:rsidRDefault="00EC5A4B" w:rsidP="00EC5A4B">
      <w:pPr>
        <w:rPr>
          <w:rFonts w:ascii="Segoe UI" w:hAnsi="Segoe UI" w:cs="Segoe UI"/>
          <w:sz w:val="22"/>
          <w:szCs w:val="22"/>
          <w:lang w:val="id-ID"/>
        </w:rPr>
      </w:pPr>
    </w:p>
    <w:p w:rsidR="00EC5A4B" w:rsidRPr="00263EFD" w:rsidRDefault="00EC5A4B" w:rsidP="00EC5A4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sv-SE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EC5A4B" w:rsidRPr="000A7333" w:rsidRDefault="00EC5A4B" w:rsidP="00EC5A4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EC5A4B" w:rsidRDefault="00EC5A4B" w:rsidP="00EC5A4B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361"/>
      </w:tblGrid>
      <w:tr w:rsidR="00EC5A4B" w:rsidRPr="00156CDC" w:rsidTr="00EA4859">
        <w:tc>
          <w:tcPr>
            <w:tcW w:w="802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61" w:type="dxa"/>
            <w:shd w:val="clear" w:color="auto" w:fill="D0FBA5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EC5A4B" w:rsidRPr="001717AE" w:rsidRDefault="00EC5A4B" w:rsidP="00EA485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7118DD" w:rsidRDefault="00EC5A4B" w:rsidP="00EA4859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EC5A4B" w:rsidRPr="00424456" w:rsidRDefault="00424456" w:rsidP="00EA4859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Lingkup, dan Cara Pendekatan</w:t>
            </w:r>
            <w:r w:rsidRPr="00424456">
              <w:rPr>
                <w:rFonts w:ascii="Segoe UI" w:hAnsi="Segoe UI" w:cs="Segoe UI"/>
                <w:sz w:val="22"/>
                <w:szCs w:val="22"/>
              </w:rPr>
              <w:t xml:space="preserve"> dengan benar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lengkap.</w:t>
            </w:r>
          </w:p>
        </w:tc>
        <w:tc>
          <w:tcPr>
            <w:tcW w:w="1843" w:type="dxa"/>
          </w:tcPr>
          <w:p w:rsidR="00EC5A4B" w:rsidRPr="00C224EE" w:rsidRDefault="00424456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Lingkup, dan Cara Pendekatan</w:t>
            </w:r>
            <w:r w:rsidRPr="00424456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5A4B" w:rsidRPr="005E4FEC" w:rsidRDefault="00424456" w:rsidP="00EA4859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</w:t>
            </w:r>
            <w:r w:rsidRPr="00C224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C5A4B" w:rsidRPr="00C224EE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 w:rsidR="005E4FEC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5A4B" w:rsidRPr="005E4FEC" w:rsidRDefault="005E4FEC" w:rsidP="00EA4859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alasan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penggunaan nama </w:t>
            </w:r>
            <w:r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Hukum Tata Negara, Ruang Lingkup</w:t>
            </w:r>
            <w:r w:rsidRPr="00C224E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C5A4B" w:rsidRPr="00C224EE">
              <w:rPr>
                <w:rFonts w:ascii="Segoe UI" w:hAnsi="Segoe UI" w:cs="Segoe UI"/>
                <w:sz w:val="22"/>
                <w:szCs w:val="22"/>
                <w:lang w:val="id-ID"/>
              </w:rPr>
              <w:t>dengan kurang benar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5A4B" w:rsidRPr="00C224EE" w:rsidRDefault="00EC5A4B" w:rsidP="005E4FE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 w:rsidR="005E4FE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Menguraikan</w:t>
            </w:r>
            <w:r w:rsidR="005E4F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4FEC" w:rsidRPr="00AB7BE1">
              <w:rPr>
                <w:rFonts w:ascii="Segoe UI" w:hAnsi="Segoe UI" w:cs="Segoe UI"/>
                <w:sz w:val="22"/>
                <w:szCs w:val="22"/>
                <w:lang w:val="id-ID"/>
              </w:rPr>
              <w:t>alasan penggunaan nama  Hukum Tata Negara, Ruang Lingkup</w:t>
            </w:r>
            <w:r w:rsidR="002B5F7E" w:rsidRPr="002B5F7E">
              <w:rPr>
                <w:rFonts w:ascii="Segoe UI" w:hAnsi="Segoe UI" w:cs="Segoe UI"/>
                <w:sz w:val="22"/>
                <w:szCs w:val="22"/>
                <w:lang w:val="pt-BR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361" w:type="dxa"/>
          </w:tcPr>
          <w:p w:rsidR="00EC5A4B" w:rsidRPr="007118DD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EC5A4B" w:rsidRPr="00DF29AD" w:rsidRDefault="005E4FEC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Istilah yang berkaitan dengan HTN, Kedudukan HTN dalam Skema (Bagan) Ilmu Hukum, Definisi HTN, dan Hubungan HTN dengan Ilmu Negara,  Ilmu Politik, dan HAN dengan benar dan lengkap.</w:t>
            </w:r>
          </w:p>
        </w:tc>
        <w:tc>
          <w:tcPr>
            <w:tcW w:w="1843" w:type="dxa"/>
          </w:tcPr>
          <w:p w:rsidR="00EC5A4B" w:rsidRPr="00C224EE" w:rsidRDefault="005E4FEC" w:rsidP="005E4FE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Istilah yang berkaitan dengan HTN, Kedudukan HTN dalam Skema (Bagan) Ilmu Hukum, Definisi HTN, dan Hubungan HTN dengan  Ilmu Negara, Ilmu Politik, dan HAN dengan benar.</w:t>
            </w:r>
          </w:p>
        </w:tc>
        <w:tc>
          <w:tcPr>
            <w:tcW w:w="1701" w:type="dxa"/>
          </w:tcPr>
          <w:p w:rsidR="00EC5A4B" w:rsidRPr="005E4FEC" w:rsidRDefault="005E4FEC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yang berkaitan dengan HTN, Kedudukan HTN dalam Skema (Bagan) Ilmu Hukum, Definisi HTN, dan Hubungan HTN dengan  Ilmu Negara, dan  Ilmu Politik dengan benar. </w:t>
            </w:r>
          </w:p>
        </w:tc>
        <w:tc>
          <w:tcPr>
            <w:tcW w:w="1701" w:type="dxa"/>
          </w:tcPr>
          <w:p w:rsidR="00EC5A4B" w:rsidRPr="005E4FEC" w:rsidRDefault="005E4FEC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Istilah yang berkaitan dengan HTN, Kedudukan HTN dalam Skema (Bagan) Ilmu Hukum, Definisi HTN, dan Hubungan HTN dengan  Ilmu Negara, Ilmu Politik</w:t>
            </w:r>
            <w:r w:rsidRPr="00DF29A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C5A4B" w:rsidRPr="00DF29AD">
              <w:rPr>
                <w:rFonts w:ascii="Segoe UI" w:hAnsi="Segoe UI" w:cs="Segoe UI"/>
                <w:sz w:val="22"/>
                <w:szCs w:val="22"/>
                <w:lang w:val="id-ID"/>
              </w:rPr>
              <w:t>dengan kurang benar</w:t>
            </w:r>
            <w:r w:rsidRPr="005E4FE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701" w:type="dxa"/>
          </w:tcPr>
          <w:p w:rsidR="00EC5A4B" w:rsidRPr="00156CDC" w:rsidRDefault="00EC5A4B" w:rsidP="005E4FE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</w:t>
            </w:r>
            <w:r w:rsidR="005E4FE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5E4FEC">
              <w:rPr>
                <w:rFonts w:ascii="Segoe UI" w:hAnsi="Segoe UI" w:cs="Segoe UI"/>
                <w:sz w:val="22"/>
                <w:szCs w:val="22"/>
                <w:lang w:val="sv-SE"/>
              </w:rPr>
              <w:t>Istilah yang berkaitan dengan HTN, Kedudukan HTN dalam Skema (Bagan) Ilmu Hukum, Definisi HTN, dan Hubungan HTN dengan  Ilmu Negara,</w:t>
            </w:r>
            <w:r w:rsidR="002B5F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5E4F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Ilmu Politik</w:t>
            </w:r>
            <w:r w:rsidR="002B5F7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361" w:type="dxa"/>
          </w:tcPr>
          <w:p w:rsidR="00EC5A4B" w:rsidRPr="00156CDC" w:rsidRDefault="00EC5A4B" w:rsidP="00EA4859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EC5A4B" w:rsidRPr="00156CDC" w:rsidRDefault="00915035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Sumber Hukum, Sumber Hukum Tata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Negara yang Formil dan Materiil, yaitu Tap. MPRS/MPR, UU/Perpu, Peraturan Pemerintah, Perpres, dan/atau Peraturan Pelaksana lainnya dengan benar dan lengkap.</w:t>
            </w:r>
          </w:p>
        </w:tc>
        <w:tc>
          <w:tcPr>
            <w:tcW w:w="1843" w:type="dxa"/>
          </w:tcPr>
          <w:p w:rsidR="00EC5A4B" w:rsidRPr="00156CDC" w:rsidRDefault="00915035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Sumber Hukum, Sumber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Hukum Tata Negara yang Formil dan Materiil, yaitu Tap. MPRS/MPR, UU/Perpu, Peraturan Pemerintah, Perpres, dan/atau Peraturan Pelaksana lainnya dengan benar.</w:t>
            </w:r>
          </w:p>
        </w:tc>
        <w:tc>
          <w:tcPr>
            <w:tcW w:w="1701" w:type="dxa"/>
          </w:tcPr>
          <w:p w:rsidR="00EC5A4B" w:rsidRPr="00156CDC" w:rsidRDefault="00915035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Sumber Hukum,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Sumber Hukum Tata Negara yang Formil dan Materiil, yaitu Tap. MPRS/MPR, UU/Perpu, Peraturan Pemerintah, Perpres, dengan benar.</w:t>
            </w:r>
          </w:p>
        </w:tc>
        <w:tc>
          <w:tcPr>
            <w:tcW w:w="1701" w:type="dxa"/>
          </w:tcPr>
          <w:p w:rsidR="00EC5A4B" w:rsidRPr="00156CDC" w:rsidRDefault="00915035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Sumber Hukum,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Sumber Hukum Tata Negara yang Formil dan Materiil, yaitu Tap. MPRS/MPR, UU/Perpu, Peraturan Pemerintah, Perpres,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dengan kurang benar</w:t>
            </w:r>
          </w:p>
        </w:tc>
        <w:tc>
          <w:tcPr>
            <w:tcW w:w="1701" w:type="dxa"/>
          </w:tcPr>
          <w:p w:rsidR="00EC5A4B" w:rsidRPr="00156CDC" w:rsidRDefault="00EC5A4B" w:rsidP="0091503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Tidak </w:t>
            </w:r>
            <w:r w:rsidR="00915035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9150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 Sumber </w:t>
            </w:r>
            <w:r w:rsidR="0091503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Hukum, Sumber Hukum Tata Negara yang Formil dan Materiil, yaitu Tap. MPRS/MPR, UU/Perpu, Peraturan Pemerintah, Perpres.</w:t>
            </w:r>
          </w:p>
        </w:tc>
        <w:tc>
          <w:tcPr>
            <w:tcW w:w="1361" w:type="dxa"/>
          </w:tcPr>
          <w:p w:rsidR="00EC5A4B" w:rsidRPr="007118DD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EC5A4B" w:rsidRPr="00156CDC" w:rsidRDefault="00762251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 istilah dan beberapa pengertian Konstitusi, Nilai dan Sifat Konstitusi, Perubahan Konstitusi, serta Sejarah Undang-undang Dasar Indonesia dengan benar dan lengkap.</w:t>
            </w:r>
          </w:p>
        </w:tc>
        <w:tc>
          <w:tcPr>
            <w:tcW w:w="1843" w:type="dxa"/>
          </w:tcPr>
          <w:p w:rsidR="00EC5A4B" w:rsidRPr="00156CDC" w:rsidRDefault="00762251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 istilah dan beberapa pengertian Konstitusi, Nilai dan Sifat Konstitusi, Perubahan Konstitusi, serta Sejarah Undang-undang Dasar Indonesia dengan benar.</w:t>
            </w:r>
          </w:p>
        </w:tc>
        <w:tc>
          <w:tcPr>
            <w:tcW w:w="1701" w:type="dxa"/>
          </w:tcPr>
          <w:p w:rsidR="00EC5A4B" w:rsidRPr="00C224EE" w:rsidRDefault="00762251" w:rsidP="00EA4859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 istilah dan beberapa pengertian Konstitusi, Nilai dan Sifat Konstitusi, Perubahan Konstitusi</w:t>
            </w:r>
            <w:r w:rsidR="002B5F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156CDC" w:rsidRDefault="002B5F7E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 istilah dan beberapa pengertian Konstitusi, Nilai dan Sifat Konstitusi, Perubahan Konstitusi dengan kurang benar.</w:t>
            </w:r>
          </w:p>
        </w:tc>
        <w:tc>
          <w:tcPr>
            <w:tcW w:w="1701" w:type="dxa"/>
          </w:tcPr>
          <w:p w:rsidR="00EC5A4B" w:rsidRPr="00156CDC" w:rsidRDefault="002B5F7E" w:rsidP="002B5F7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 istilah dan beberapa pengertian Konstitusi, Nilai dan Sifat Konstitusi, Perubahan Konstitusi.</w:t>
            </w:r>
          </w:p>
        </w:tc>
        <w:tc>
          <w:tcPr>
            <w:tcW w:w="1361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EC5A4B" w:rsidRPr="00FD7683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EC5A4B" w:rsidRPr="00FD7683" w:rsidRDefault="00EC5A4B" w:rsidP="00EA485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68" w:type="dxa"/>
          </w:tcPr>
          <w:p w:rsidR="00EC5A4B" w:rsidRPr="00F00341" w:rsidRDefault="002B5F7E" w:rsidP="00EA4859">
            <w:pPr>
              <w:rPr>
                <w:rFonts w:ascii="Segoe UI" w:hAnsi="Segoe UI" w:cs="Segoe UI"/>
                <w:lang w:val="id-ID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5913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azas yang dianut oleh Undang-undang Dasar 1945, 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yaitu azas Pancasila, azas Kekeluargaan, azas Kedaulatan Rakyat, azas Pembagian Kekuasaan, dan azas Negara Hukum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lengkap.</w:t>
            </w:r>
          </w:p>
        </w:tc>
        <w:tc>
          <w:tcPr>
            <w:tcW w:w="1843" w:type="dxa"/>
          </w:tcPr>
          <w:p w:rsidR="00EC5A4B" w:rsidRPr="00F00341" w:rsidRDefault="002B5F7E" w:rsidP="00EA4859">
            <w:pPr>
              <w:rPr>
                <w:rFonts w:ascii="Segoe UI" w:hAnsi="Segoe UI" w:cs="Segoe UI"/>
                <w:lang w:val="id-ID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Pr="005913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t>beberapa azas yang dianut oleh Undang-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undang Dasar 1945, yaitu azas Pancasila, azas Kekeluargaan, azas Kedaulatan Rakyat, azas Pembagian Kekuasaan, dan azas Negara Hukum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F00341" w:rsidRDefault="002B5F7E" w:rsidP="00EA4859">
            <w:pPr>
              <w:rPr>
                <w:rFonts w:ascii="Segoe UI" w:hAnsi="Segoe UI" w:cs="Segoe UI"/>
                <w:lang w:val="id-ID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Pr="005913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t>beberapa azas yang dianut oleh Undang-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undang Dasar 1945, yaitu azas Pancasila, azas Kekeluargaan, azas Kedaulatan Rakyat, azas Pembagian Kekuasaan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F00341" w:rsidRDefault="002B5F7E" w:rsidP="00EA4859">
            <w:pPr>
              <w:rPr>
                <w:rFonts w:ascii="Segoe UI" w:hAnsi="Segoe UI" w:cs="Segoe UI"/>
                <w:lang w:val="id-ID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Pr="005913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t>beberapa azas yang dianut oleh Undang-</w:t>
            </w:r>
            <w:r w:rsidRP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undang Dasar 1945, yaitu azas Pancasila, azas Kekeluargaan, azas Kedaulatan Rakyat, azas Pembagian Kekuasaan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kurang benar.</w:t>
            </w:r>
          </w:p>
        </w:tc>
        <w:tc>
          <w:tcPr>
            <w:tcW w:w="1701" w:type="dxa"/>
          </w:tcPr>
          <w:p w:rsidR="00EC5A4B" w:rsidRPr="00F00341" w:rsidRDefault="00EC5A4B" w:rsidP="002B5F7E">
            <w:pPr>
              <w:rPr>
                <w:rFonts w:ascii="Segoe UI" w:hAnsi="Segoe UI" w:cs="Segoe UI"/>
                <w:lang w:val="id-ID"/>
              </w:rPr>
            </w:pPr>
            <w:r w:rsidRPr="00DF29A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</w:t>
            </w:r>
            <w:r w:rsidR="002B5F7E" w:rsidRPr="004251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2B5F7E" w:rsidRPr="005913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2B5F7E" w:rsidRPr="003E7D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azas yang dianut </w:t>
            </w:r>
            <w:r w:rsidR="002B5F7E" w:rsidRPr="003E7D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oleh Undang-undang Dasar 1945, yaitu azas Pancasila, azas Kekeluargaan, azas Kedaulatan Rakyat, azas Pembagian Kekuasaan</w:t>
            </w:r>
            <w:r w:rsidR="002B5F7E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361" w:type="dxa"/>
          </w:tcPr>
          <w:p w:rsidR="00EC5A4B" w:rsidRPr="0071591A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FD7683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EC5A4B" w:rsidRPr="00FD7683" w:rsidRDefault="00EC5A4B" w:rsidP="00EA485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Lisan </w:t>
            </w:r>
          </w:p>
        </w:tc>
        <w:tc>
          <w:tcPr>
            <w:tcW w:w="2268" w:type="dxa"/>
          </w:tcPr>
          <w:p w:rsidR="00EC5A4B" w:rsidRPr="00156CDC" w:rsidRDefault="002B5F7E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Pr="00625B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Bentuk Negara dan Sistem Pemerintahan menurut Sifatnya,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menurut Pembagian Kekuasaan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dengan benar dan lengkap.</w:t>
            </w:r>
          </w:p>
        </w:tc>
        <w:tc>
          <w:tcPr>
            <w:tcW w:w="1843" w:type="dxa"/>
          </w:tcPr>
          <w:p w:rsidR="00EC5A4B" w:rsidRPr="00156CDC" w:rsidRDefault="00CC676A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Pr="00625B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Bentuk Negara dan Sistem Pemerintahan menurut Sifatnya,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menurut Pembagian Kekuasaan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benar.</w:t>
            </w:r>
          </w:p>
        </w:tc>
        <w:tc>
          <w:tcPr>
            <w:tcW w:w="1701" w:type="dxa"/>
          </w:tcPr>
          <w:p w:rsidR="00EC5A4B" w:rsidRPr="00156CDC" w:rsidRDefault="00CC676A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Pr="00625B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Bentuk Negara dan Sistem Pemerintahan menurut Sifatnya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156CDC" w:rsidRDefault="00CC676A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Pr="00625B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Bentuk Negara dan Sistem Pemerintahan menurut Sifatnya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kurang benar.</w:t>
            </w:r>
          </w:p>
        </w:tc>
        <w:tc>
          <w:tcPr>
            <w:tcW w:w="1701" w:type="dxa"/>
          </w:tcPr>
          <w:p w:rsidR="00EC5A4B" w:rsidRPr="00156CDC" w:rsidRDefault="00EC5A4B" w:rsidP="002B5F7E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>Menguraikan tentang</w:t>
            </w:r>
            <w:r w:rsidR="00CC676A" w:rsidRPr="00625B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Bentuk Negara dan Sistem Pemerintahan menurut Sifatnya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361" w:type="dxa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0 %</w:t>
            </w:r>
          </w:p>
          <w:p w:rsidR="00EC5A4B" w:rsidRPr="0071591A" w:rsidRDefault="00EC5A4B" w:rsidP="00EA4859">
            <w:pPr>
              <w:jc w:val="center"/>
              <w:rPr>
                <w:rFonts w:ascii="Segoe UI" w:hAnsi="Segoe UI" w:cs="Segoe UI"/>
              </w:rPr>
            </w:pPr>
          </w:p>
        </w:tc>
      </w:tr>
      <w:tr w:rsidR="00EC5A4B" w:rsidRPr="00156CDC" w:rsidTr="00EA4859">
        <w:tc>
          <w:tcPr>
            <w:tcW w:w="802" w:type="dxa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268" w:type="dxa"/>
          </w:tcPr>
          <w:p w:rsidR="00EC5A4B" w:rsidRPr="00156CDC" w:rsidRDefault="00CC676A" w:rsidP="00EA4859">
            <w:pPr>
              <w:rPr>
                <w:rFonts w:ascii="Segoe UI" w:hAnsi="Segoe UI" w:cs="Segoe UI"/>
                <w:lang w:val="es-ES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Sejarah Kewarga-negaraan RI.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dengan benar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dan lengkap.</w:t>
            </w:r>
          </w:p>
        </w:tc>
        <w:tc>
          <w:tcPr>
            <w:tcW w:w="1843" w:type="dxa"/>
          </w:tcPr>
          <w:p w:rsidR="00EC5A4B" w:rsidRDefault="00CC676A" w:rsidP="00EA4859">
            <w:pPr>
              <w:rPr>
                <w:rFonts w:ascii="Segoe UI" w:hAnsi="Segoe UI" w:cs="Segoe UI"/>
                <w:lang w:val="es-ES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Sejarah Kewarga-negaraan RI.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benar.</w:t>
            </w:r>
          </w:p>
          <w:p w:rsidR="00EC5A4B" w:rsidRPr="00156CDC" w:rsidRDefault="00EC5A4B" w:rsidP="00EA4859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EC5A4B" w:rsidRPr="00156CDC" w:rsidRDefault="00CC676A" w:rsidP="00EA4859">
            <w:pPr>
              <w:rPr>
                <w:rFonts w:ascii="Segoe UI" w:hAnsi="Segoe UI" w:cs="Segoe UI"/>
                <w:lang w:val="es-ES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benar.</w:t>
            </w:r>
          </w:p>
        </w:tc>
        <w:tc>
          <w:tcPr>
            <w:tcW w:w="1701" w:type="dxa"/>
          </w:tcPr>
          <w:p w:rsidR="00EC5A4B" w:rsidRPr="00156CDC" w:rsidRDefault="00CC676A" w:rsidP="00CC676A">
            <w:pPr>
              <w:rPr>
                <w:rFonts w:ascii="Segoe UI" w:hAnsi="Segoe UI" w:cs="Segoe UI"/>
                <w:lang w:val="es-ES"/>
              </w:rPr>
            </w:pPr>
            <w:r w:rsidRPr="0042512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Apatride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kurang benar.</w:t>
            </w:r>
          </w:p>
        </w:tc>
        <w:tc>
          <w:tcPr>
            <w:tcW w:w="1701" w:type="dxa"/>
          </w:tcPr>
          <w:p w:rsidR="00EC5A4B" w:rsidRPr="00156CDC" w:rsidRDefault="00EC5A4B" w:rsidP="00CC676A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Tidak </w:t>
            </w:r>
            <w:r w:rsidR="00CC676A" w:rsidRPr="004251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azas-azas Kewarga-negaraan, yaitu azas </w:t>
            </w:r>
            <w:r w:rsidR="00CC676A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Soli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CC676A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Ius Sanguinis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CC676A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t>Bipatride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CC676A" w:rsidRPr="006A4E4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sv-SE"/>
              </w:rPr>
              <w:lastRenderedPageBreak/>
              <w:t>Apatride</w:t>
            </w:r>
            <w:r w:rsidR="00CC676A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361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EC5A4B" w:rsidRPr="00156CDC" w:rsidRDefault="00790CF6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tentang Hak-hak Azasi Manusia (HAM) yaitu Sejarah HAM Dunia, HAM di Indonesia, Bentuk Hukum tentang HAM, dan HAM dalam UUD NRI tahun 1945 dengan benar dan lengkap.</w:t>
            </w:r>
          </w:p>
        </w:tc>
        <w:tc>
          <w:tcPr>
            <w:tcW w:w="1843" w:type="dxa"/>
          </w:tcPr>
          <w:p w:rsidR="00EC5A4B" w:rsidRPr="00156CDC" w:rsidRDefault="00790CF6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tentang Hak-hak Azasi Manusia (HAM) yaitu Sejarah HAM Dunia, HAM di Indonesia, Bentuk Hukum tentang HAM, dan HAM dalam UUD NRI tahun 1945 dengan benar.</w:t>
            </w:r>
          </w:p>
        </w:tc>
        <w:tc>
          <w:tcPr>
            <w:tcW w:w="1701" w:type="dxa"/>
          </w:tcPr>
          <w:p w:rsidR="00EC5A4B" w:rsidRPr="00156CDC" w:rsidRDefault="00790CF6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tentang Hak-hak Azasi Manusia (HAM) yaitu Sejarah HAM Dunia, HAM di Indonesia, Bentuk Hukum tentang HAM dengan benar.</w:t>
            </w:r>
          </w:p>
        </w:tc>
        <w:tc>
          <w:tcPr>
            <w:tcW w:w="1701" w:type="dxa"/>
          </w:tcPr>
          <w:p w:rsidR="00EC5A4B" w:rsidRPr="00156CDC" w:rsidRDefault="00790CF6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Hak-hak Azasi Manusia (HAM) yaitu Sejarah HAM Dunia, HAM di Indonesia, Bentuk Hukum tentang HAM dengan </w:t>
            </w:r>
            <w:r w:rsidR="00852C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benar.</w:t>
            </w:r>
          </w:p>
        </w:tc>
        <w:tc>
          <w:tcPr>
            <w:tcW w:w="1701" w:type="dxa"/>
          </w:tcPr>
          <w:p w:rsidR="00EC5A4B" w:rsidRPr="00156CDC" w:rsidRDefault="00EC5A4B" w:rsidP="00790CF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22D9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="00B22D98">
              <w:rPr>
                <w:rFonts w:ascii="Segoe UI" w:hAnsi="Segoe UI" w:cs="Segoe UI"/>
                <w:sz w:val="22"/>
                <w:szCs w:val="22"/>
                <w:lang w:val="sv-SE"/>
              </w:rPr>
              <w:t>tentang Hak-hak Azasi Manusia (HAM) yaitu Sejarah HAM Dunia, HAM di Indonesia, Bentuk Hukum tentang HAM.</w:t>
            </w:r>
          </w:p>
        </w:tc>
        <w:tc>
          <w:tcPr>
            <w:tcW w:w="1361" w:type="dxa"/>
          </w:tcPr>
          <w:p w:rsidR="00EC5A4B" w:rsidRPr="00E646C2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EC5A4B" w:rsidRPr="00156CDC" w:rsidRDefault="00B22D98" w:rsidP="00EA4859">
            <w:pPr>
              <w:rPr>
                <w:rFonts w:ascii="Segoe UI" w:hAnsi="Segoe UI" w:cs="Segoe UI"/>
                <w:lang w:val="es-ES"/>
              </w:rPr>
            </w:pPr>
            <w:r w:rsidRPr="00CE243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Sistem Pemilu, berkaitan dengan Hubungan Pemilu dengan Kedaulatan Rakyat, Tujuan Pemilu, Sistem Perwakilan, dan Pemilu di Indonesia dengan benar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dan lengkap.</w:t>
            </w:r>
          </w:p>
        </w:tc>
        <w:tc>
          <w:tcPr>
            <w:tcW w:w="1843" w:type="dxa"/>
          </w:tcPr>
          <w:p w:rsidR="00EC5A4B" w:rsidRPr="00156CDC" w:rsidRDefault="00B22D98" w:rsidP="00EA4859">
            <w:pPr>
              <w:rPr>
                <w:rFonts w:ascii="Segoe UI" w:hAnsi="Segoe UI" w:cs="Segoe UI"/>
                <w:lang w:val="es-ES"/>
              </w:rPr>
            </w:pPr>
            <w:r w:rsidRPr="00CE243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Sistem Pemilu, berkaitan dengan Hubungan Pemilu dengan Kedaulatan Rakyat, Tujuan Pemilu, Sistem Perwakilan, dan Pemilu di Indonesia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dengan benar</w:t>
            </w:r>
          </w:p>
        </w:tc>
        <w:tc>
          <w:tcPr>
            <w:tcW w:w="1701" w:type="dxa"/>
          </w:tcPr>
          <w:p w:rsidR="00EC5A4B" w:rsidRPr="00156CDC" w:rsidRDefault="00B22D98" w:rsidP="00EA4859">
            <w:pPr>
              <w:rPr>
                <w:rFonts w:ascii="Segoe UI" w:hAnsi="Segoe UI" w:cs="Segoe UI"/>
                <w:lang w:val="es-ES"/>
              </w:rPr>
            </w:pPr>
            <w:r w:rsidRPr="00CE243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tentang Sistem Pemilu, berkaitan dengan Hubungan Pemilu dengan Kedaulatan Rakyat, Tujuan Pemilu dengan benar.</w:t>
            </w:r>
          </w:p>
        </w:tc>
        <w:tc>
          <w:tcPr>
            <w:tcW w:w="1701" w:type="dxa"/>
          </w:tcPr>
          <w:p w:rsidR="00EC5A4B" w:rsidRPr="00156CDC" w:rsidRDefault="00B22D98" w:rsidP="00EA4859">
            <w:pPr>
              <w:rPr>
                <w:rFonts w:ascii="Segoe UI" w:hAnsi="Segoe UI" w:cs="Segoe UI"/>
                <w:lang w:val="es-ES"/>
              </w:rPr>
            </w:pPr>
            <w:r w:rsidRPr="00CE243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tentang Sistem Pemilu, berkaitan dengan Hubungan Pemilu dengan Kedaulatan Rakyat, Tujuan Pemilu dengan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kurang benar</w:t>
            </w:r>
          </w:p>
        </w:tc>
        <w:tc>
          <w:tcPr>
            <w:tcW w:w="1701" w:type="dxa"/>
          </w:tcPr>
          <w:p w:rsidR="00EC5A4B" w:rsidRPr="00156CDC" w:rsidRDefault="00EC5A4B" w:rsidP="00B22D98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22D98" w:rsidRPr="00CE243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22D98">
              <w:rPr>
                <w:rFonts w:ascii="Segoe UI" w:hAnsi="Segoe UI" w:cs="Segoe UI"/>
                <w:sz w:val="22"/>
                <w:szCs w:val="22"/>
                <w:lang w:val="sv-SE"/>
              </w:rPr>
              <w:t>tentang Sistem Pemilu, berkaitan dengan Hubungan Pemilu dengan Kedaulatan Rakyat, Tujuan Pemilu.</w:t>
            </w:r>
          </w:p>
        </w:tc>
        <w:tc>
          <w:tcPr>
            <w:tcW w:w="1361" w:type="dxa"/>
          </w:tcPr>
          <w:p w:rsidR="00EC5A4B" w:rsidRPr="00FD7683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C5A4B" w:rsidRPr="00156CDC" w:rsidTr="00D01DED">
        <w:trPr>
          <w:trHeight w:val="6051"/>
        </w:trPr>
        <w:tc>
          <w:tcPr>
            <w:tcW w:w="802" w:type="dxa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 dan Tugas</w:t>
            </w:r>
          </w:p>
        </w:tc>
        <w:tc>
          <w:tcPr>
            <w:tcW w:w="2268" w:type="dxa"/>
          </w:tcPr>
          <w:p w:rsidR="00EC5A4B" w:rsidRPr="00156CDC" w:rsidRDefault="00EA1949" w:rsidP="00EA4859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tentang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serta Mayoritas yang Dikualifisir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Qualificationed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)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dengan benar dan lengkap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EC5A4B" w:rsidRPr="00156CDC" w:rsidRDefault="00EA1949" w:rsidP="00EA4859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tentang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serta Mayoritas yang Dikualifisir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Qualificationed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)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benar.</w:t>
            </w:r>
          </w:p>
        </w:tc>
        <w:tc>
          <w:tcPr>
            <w:tcW w:w="1701" w:type="dxa"/>
          </w:tcPr>
          <w:p w:rsidR="00EC5A4B" w:rsidRPr="00156CDC" w:rsidRDefault="00EA1949" w:rsidP="00EA4859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tentang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), </w:t>
            </w:r>
            <w:r w:rsidR="00EC5A4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D01DED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701" w:type="dxa"/>
          </w:tcPr>
          <w:p w:rsidR="00EC5A4B" w:rsidRDefault="00EA1949" w:rsidP="00EA4859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tentang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),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kurang benar.</w:t>
            </w:r>
          </w:p>
          <w:p w:rsidR="00EC5A4B" w:rsidRDefault="00EC5A4B" w:rsidP="00EA4859">
            <w:pPr>
              <w:rPr>
                <w:rFonts w:ascii="Segoe UI" w:hAnsi="Segoe UI" w:cs="Segoe UI"/>
                <w:lang w:val="es-ES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EC5A4B" w:rsidRDefault="00EC5A4B" w:rsidP="00EA194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EA1949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="00EA194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nguraikan tentang </w:t>
            </w:r>
            <w:r w:rsidR="00EA1949">
              <w:rPr>
                <w:rFonts w:ascii="Segoe UI" w:hAnsi="Segoe UI" w:cs="Segoe UI"/>
                <w:sz w:val="22"/>
                <w:szCs w:val="22"/>
                <w:lang w:val="fi-FI"/>
              </w:rPr>
              <w:t>Mayoritas (Terbanyak), yaitu Mayoritas Mutlak (</w:t>
            </w:r>
            <w:r w:rsidR="00EA1949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Absolute Majority</w:t>
            </w:r>
            <w:r w:rsidR="00EA1949">
              <w:rPr>
                <w:rFonts w:ascii="Segoe UI" w:hAnsi="Segoe UI" w:cs="Segoe UI"/>
                <w:sz w:val="22"/>
                <w:szCs w:val="22"/>
                <w:lang w:val="fi-FI"/>
              </w:rPr>
              <w:t>), Mayoritas Sederhana (</w:t>
            </w:r>
            <w:r w:rsidR="00EA1949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Simple Majority</w:t>
            </w:r>
            <w:r w:rsidR="00EA1949">
              <w:rPr>
                <w:rFonts w:ascii="Segoe UI" w:hAnsi="Segoe UI" w:cs="Segoe UI"/>
                <w:sz w:val="22"/>
                <w:szCs w:val="22"/>
                <w:lang w:val="fi-FI"/>
              </w:rPr>
              <w:t>), dan Mayoritas Nisbi (</w:t>
            </w:r>
            <w:r w:rsidR="00EA1949" w:rsidRPr="00435D98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i-FI"/>
              </w:rPr>
              <w:t>Relative Majority</w:t>
            </w:r>
            <w:r w:rsidR="00EA1949">
              <w:rPr>
                <w:rFonts w:ascii="Segoe UI" w:hAnsi="Segoe UI" w:cs="Segoe UI"/>
                <w:sz w:val="22"/>
                <w:szCs w:val="22"/>
                <w:lang w:val="fi-FI"/>
              </w:rPr>
              <w:t>).</w:t>
            </w:r>
          </w:p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  <w:p w:rsidR="00EC5A4B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361" w:type="dxa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= 10 %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7118DD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 = 10 %</w:t>
            </w:r>
          </w:p>
        </w:tc>
      </w:tr>
      <w:tr w:rsidR="00EC5A4B" w:rsidRPr="00156CDC" w:rsidTr="00EA4859">
        <w:trPr>
          <w:trHeight w:val="5250"/>
        </w:trPr>
        <w:tc>
          <w:tcPr>
            <w:tcW w:w="802" w:type="dxa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EC5A4B" w:rsidRPr="00156CDC" w:rsidRDefault="00343EDD" w:rsidP="00EA4859">
            <w:pPr>
              <w:rPr>
                <w:rFonts w:ascii="Segoe UI" w:hAnsi="Segoe UI" w:cs="Segoe UI"/>
                <w:lang w:val="es-ES"/>
              </w:rPr>
            </w:pPr>
            <w:r w:rsidRPr="00DF71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Demokrasi, Demokrasi Substansial dan Demokrasi Prosedural, Nomokrasi, Sistem Pemerintahan Oligarchi, Otokrasi, dan Diktator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dengan benar dan lengkap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EC5A4B" w:rsidRPr="00DF29AD" w:rsidRDefault="00343EDD" w:rsidP="00EA4859">
            <w:pPr>
              <w:rPr>
                <w:rFonts w:ascii="Segoe UI" w:hAnsi="Segoe UI" w:cs="Segoe UI"/>
                <w:lang w:val="es-ES"/>
              </w:rPr>
            </w:pPr>
            <w:r w:rsidRPr="00DF71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Demokrasi, Demokrasi Substansial dan Demokrasi Prosedural, Nomokrasi, Sistem Pemerintahan Oligarchi, Otokrasi, dan Diktator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benar.</w:t>
            </w:r>
          </w:p>
        </w:tc>
        <w:tc>
          <w:tcPr>
            <w:tcW w:w="1701" w:type="dxa"/>
          </w:tcPr>
          <w:p w:rsidR="00EC5A4B" w:rsidRPr="00156CDC" w:rsidRDefault="00343EDD" w:rsidP="00EA4859">
            <w:pPr>
              <w:rPr>
                <w:rFonts w:ascii="Segoe UI" w:hAnsi="Segoe UI" w:cs="Segoe UI"/>
                <w:lang w:val="es-ES"/>
              </w:rPr>
            </w:pPr>
            <w:r w:rsidRPr="00DF71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Demokrasi, Demokrasi Substansial dan Demokrasi Prosedural, Nomokrasi, Sistem Pemerintahan Oligarchi dengan benar.</w:t>
            </w:r>
          </w:p>
        </w:tc>
        <w:tc>
          <w:tcPr>
            <w:tcW w:w="1701" w:type="dxa"/>
          </w:tcPr>
          <w:p w:rsidR="00EC5A4B" w:rsidRPr="00156CDC" w:rsidRDefault="00343EDD" w:rsidP="00EA4859">
            <w:pPr>
              <w:rPr>
                <w:rFonts w:ascii="Segoe UI" w:hAnsi="Segoe UI" w:cs="Segoe UI"/>
                <w:lang w:val="es-ES"/>
              </w:rPr>
            </w:pPr>
            <w:r w:rsidRPr="00DF71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Demokrasi, Demokrasi Substansial dan Demokrasi Prosedural, Nomokrasi, Sistem Pemerintahan Oligarchi dengan kurang benar.</w:t>
            </w:r>
          </w:p>
        </w:tc>
        <w:tc>
          <w:tcPr>
            <w:tcW w:w="1701" w:type="dxa"/>
          </w:tcPr>
          <w:p w:rsidR="00EC5A4B" w:rsidRPr="00343EDD" w:rsidRDefault="00343EDD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Tidak </w:t>
            </w:r>
            <w:r w:rsidRPr="00DF71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Demokrasi, Demokrasi Substansial dan Demokrasi Prosedural, Nomokrasi, Sistem Pemerintahan Oligarchi.</w:t>
            </w:r>
          </w:p>
        </w:tc>
        <w:tc>
          <w:tcPr>
            <w:tcW w:w="1361" w:type="dxa"/>
          </w:tcPr>
          <w:p w:rsidR="00EC5A4B" w:rsidRPr="00FD7683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F00341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156CDC" w:rsidRDefault="00EC5A4B" w:rsidP="00EA4859">
            <w:pPr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D02635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FD7683" w:rsidRDefault="00EC5A4B" w:rsidP="00EA485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EC5A4B" w:rsidRPr="00156CDC" w:rsidRDefault="006E54B5" w:rsidP="00EA4859">
            <w:pPr>
              <w:rPr>
                <w:rFonts w:ascii="Segoe UI" w:hAnsi="Segoe UI" w:cs="Segoe UI"/>
                <w:lang w:val="es-ES"/>
              </w:rPr>
            </w:pPr>
            <w:r w:rsidRPr="00BE2343">
              <w:rPr>
                <w:rFonts w:ascii="Segoe UI" w:hAnsi="Segoe UI" w:cs="Segoe UI"/>
                <w:sz w:val="22"/>
                <w:szCs w:val="22"/>
                <w:lang w:val="sv-SE"/>
              </w:rPr>
              <w:t>Menguraikan tent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ang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Ketata-negaraan Indonesia, sa’at Merdeka (17-8-1945) sampai terjadi Agresi 1, dan 2, Perundingan-perundingan RI- Bld, Terbentuknya RIS, Kembali ke RI, Pemilu Pertama, Dekrit Presiden, “Ganyang Malaysia”,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Direbutnya Papua lalu berubah menjadi IRIAN JAYA, Presiden “Seumur Hidup”, G-30-S PKI, Tritura, Super Semar, Pidato Nawaksara,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Tumbangnya Rezim Orde Lama </w:t>
            </w:r>
            <w:r w:rsidRPr="00635AF3">
              <w:rPr>
                <w:rFonts w:ascii="Segoe UI" w:hAnsi="Segoe UI" w:cs="Segoe UI"/>
                <w:sz w:val="22"/>
                <w:szCs w:val="22"/>
                <w:lang w:val="sv-SE"/>
              </w:rPr>
              <w:t>karena Faktor Ideologi dan Politik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lengkap.</w:t>
            </w:r>
          </w:p>
        </w:tc>
        <w:tc>
          <w:tcPr>
            <w:tcW w:w="1843" w:type="dxa"/>
          </w:tcPr>
          <w:p w:rsidR="00EC5A4B" w:rsidRPr="00156CDC" w:rsidRDefault="00943C74" w:rsidP="00EA4859">
            <w:pPr>
              <w:rPr>
                <w:rFonts w:ascii="Segoe UI" w:hAnsi="Segoe UI" w:cs="Segoe UI"/>
                <w:lang w:val="es-ES"/>
              </w:rPr>
            </w:pPr>
            <w:r w:rsidRPr="00BE234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tent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ang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Ketata-negaraan Indonesia, sa’at Merdeka (17-8-1945) sampai terjadi Agresi 1, dan 2, Perundingan-perundingan RI- Bld, Terbentuknya RIS, Kembali ke RI, Pemilu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Pertama, Dekrit Presiden, “Ganyang Malaysia”, Direbutnya Papua lalu berubah menjadi IRIAN JAYA, Presiden “Seumur Hidup”, G-30-S PKI, Tritura, Super Semar, Pidato Nawaksara,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Tumbangnya Rezim Orde Lama </w:t>
            </w:r>
            <w:r w:rsidRPr="00635AF3">
              <w:rPr>
                <w:rFonts w:ascii="Segoe UI" w:hAnsi="Segoe UI" w:cs="Segoe UI"/>
                <w:sz w:val="22"/>
                <w:szCs w:val="22"/>
                <w:lang w:val="sv-SE"/>
              </w:rPr>
              <w:t>karena Faktor Ideologi dan Politik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156CDC" w:rsidRDefault="00943C74" w:rsidP="00EA4859">
            <w:pPr>
              <w:rPr>
                <w:rFonts w:ascii="Segoe UI" w:hAnsi="Segoe UI" w:cs="Segoe UI"/>
                <w:lang w:val="es-ES"/>
              </w:rPr>
            </w:pPr>
            <w:r w:rsidRPr="00BE234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tent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ang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Ketata-negaraan Indonesia, sa’at Merdeka (17-8-1945) sampai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terjadi Agresi 1, dan 2, Perundi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ngan-perundingan RI- Bld, Terbentuknya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RIS, Kembali ke RI, Pemilu Pertama, Dekrit Presiden, “Ganyang Malaysia”, Direbutnya Papua lalu berubah menjadi IRIAN JAYA, Presiden “Seumur Hidup”, G-30-S PKI, Tritura, Super Semar, Pidato Nawaksara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156CDC" w:rsidRDefault="00943C74" w:rsidP="00EA4859">
            <w:pPr>
              <w:rPr>
                <w:rFonts w:ascii="Segoe UI" w:hAnsi="Segoe UI" w:cs="Segoe UI"/>
                <w:lang w:val="es-ES"/>
              </w:rPr>
            </w:pPr>
            <w:r w:rsidRPr="00BE234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tent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ang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Ketata-negaraan Indonesia, sa’at Merdeka (17-8-1945) sampai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terjadi Agresi 1, dan 2, Perundi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ngan-perundingan RI- Bld, Terbentuknya </w:t>
            </w:r>
            <w:r w:rsidRPr="00911C7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RIS, Kembali ke RI, Pemilu Pertama, Dekrit Presiden, “Ganyang Malaysia”, Direbutnya Papua lalu berubah menjadi IRIAN JAYA, Presiden “Seumur Hidup”, G-30-S PKI, Tritura, Super Semar, Pidato Nawaksara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kurang benar.</w:t>
            </w:r>
          </w:p>
        </w:tc>
        <w:tc>
          <w:tcPr>
            <w:tcW w:w="1701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943C74" w:rsidRPr="00BE2343">
              <w:rPr>
                <w:rFonts w:ascii="Segoe UI" w:hAnsi="Segoe UI" w:cs="Segoe UI"/>
                <w:sz w:val="22"/>
                <w:szCs w:val="22"/>
                <w:lang w:val="sv-SE"/>
              </w:rPr>
              <w:t>Menguraikan tent</w:t>
            </w:r>
            <w:r w:rsidR="00943C7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ang </w:t>
            </w:r>
            <w:r w:rsidR="00943C74"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Ketata-negaraan Indonesia, sa’at Merdeka (17-8-1945) sampai </w:t>
            </w:r>
            <w:r w:rsidR="00943C74">
              <w:rPr>
                <w:rFonts w:ascii="Segoe UI" w:hAnsi="Segoe UI" w:cs="Segoe UI"/>
                <w:sz w:val="22"/>
                <w:szCs w:val="22"/>
                <w:lang w:val="sv-SE"/>
              </w:rPr>
              <w:t>terjadi Agresi 1, dan 2, Perundi</w:t>
            </w:r>
            <w:r w:rsidR="00943C74" w:rsidRPr="00911C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ngan-perundingan RI- Bld, </w:t>
            </w:r>
            <w:r w:rsidR="00943C74" w:rsidRPr="00911C7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Terbentuknya RIS, Kembali ke RI, Pemilu Pertama, Dekrit Presiden, “Ganyang Malaysia”, Direbutnya Papua lalu berubah menjadi IRIAN JAYA, Presiden “Seumur Hidup”, G-30-S PKI, Tritura, Super Semar, Pidato Nawaksara</w:t>
            </w:r>
            <w:r w:rsidR="00943C74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361" w:type="dxa"/>
          </w:tcPr>
          <w:p w:rsidR="00EC5A4B" w:rsidRPr="00FD7683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C5A4B" w:rsidRPr="00F00341" w:rsidRDefault="00EC5A4B" w:rsidP="00EA4859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7118DD" w:rsidRDefault="00EC5A4B" w:rsidP="00EA485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EC5A4B" w:rsidRDefault="00716566" w:rsidP="00EA4859">
            <w:pPr>
              <w:rPr>
                <w:rFonts w:ascii="Segoe UI" w:hAnsi="Segoe UI" w:cs="Segoe UI"/>
                <w:lang w:val="es-ES"/>
              </w:rPr>
            </w:pP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Sejarah Lahirnya Orde Baru, dengan kekuasaannya dari tahun 1966 sampai Tumbangnya di tahun 1998, dengan Demokrasi Pancasila, dengan Trilogi Pembangunan (Stabilitas, </w:t>
            </w: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Pertumbuhan, &amp; Pemerataan), Pemilu yang berlangsung 6x (1971, 1977, 1982,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1987, 1992, &amp; 1997), dan Fusi Pa</w:t>
            </w: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rpol pada tahun 1973. </w:t>
            </w:r>
            <w:r w:rsidRPr="00AB674D">
              <w:rPr>
                <w:rFonts w:ascii="Segoe UI" w:hAnsi="Segoe UI" w:cs="Segoe UI"/>
                <w:sz w:val="22"/>
                <w:szCs w:val="22"/>
                <w:lang w:val="sv-SE"/>
              </w:rPr>
              <w:t>Orde Baru Tumbang 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arena Faktor Ekonomi, &amp; Moneter </w:t>
            </w:r>
            <w:r w:rsidR="00EC5A4B">
              <w:rPr>
                <w:rFonts w:ascii="Segoe UI" w:hAnsi="Segoe UI" w:cs="Segoe UI"/>
                <w:sz w:val="22"/>
                <w:szCs w:val="22"/>
                <w:lang w:val="es-ES"/>
              </w:rPr>
              <w:t>dengan benar dan lengkap.</w:t>
            </w:r>
          </w:p>
        </w:tc>
        <w:tc>
          <w:tcPr>
            <w:tcW w:w="1843" w:type="dxa"/>
          </w:tcPr>
          <w:p w:rsidR="00EC5A4B" w:rsidRDefault="00716566" w:rsidP="00EA4859">
            <w:pPr>
              <w:rPr>
                <w:rFonts w:ascii="Segoe UI" w:hAnsi="Segoe UI" w:cs="Segoe UI"/>
                <w:lang w:val="es-ES"/>
              </w:rPr>
            </w:pP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Sejarah Lahirnya Orde Baru, dengan kekuasaannya dari tahun 1966 sampai Tumbangnya di tahun 1998, dengan Demokrasi Pancasila, </w:t>
            </w: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Trilogi Pembangunan (Stabilitas, Pertumbuhan, &amp; Pemerataan), Pemilu yang berlangsung 6x (1971, 1977, 1982,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1987, 1992, &amp; 1997), dan Fusi Pa</w:t>
            </w: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rpol pada tahun 1973. </w:t>
            </w:r>
            <w:r w:rsidRPr="00AB674D">
              <w:rPr>
                <w:rFonts w:ascii="Segoe UI" w:hAnsi="Segoe UI" w:cs="Segoe UI"/>
                <w:sz w:val="22"/>
                <w:szCs w:val="22"/>
                <w:lang w:val="sv-SE"/>
              </w:rPr>
              <w:t>Orde Baru Tumbang karena Faktor Ekonomi, &amp; Moneter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Default="00716566" w:rsidP="00EA4859">
            <w:pPr>
              <w:rPr>
                <w:rFonts w:ascii="Segoe UI" w:hAnsi="Segoe UI" w:cs="Segoe UI"/>
                <w:lang w:val="es-ES"/>
              </w:rPr>
            </w:pP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Sejarah Lahirnya Orde Baru, dengan kekuasaannya dari tahun 1966 sampai Tumbangnya di tahun 1998, dengan Demokrasi </w:t>
            </w: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Pancasila, dengan Trilogi Pembangunan (Stabilitas, Pertumbuhan, &amp; Pemerataan), Pemilu yang berlangsung 6x (1971, 1977, 1982,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1987, 1992, &amp; 1997) dengan benar.</w:t>
            </w:r>
          </w:p>
        </w:tc>
        <w:tc>
          <w:tcPr>
            <w:tcW w:w="1701" w:type="dxa"/>
          </w:tcPr>
          <w:p w:rsidR="00EC5A4B" w:rsidRDefault="00716566" w:rsidP="00EA4859">
            <w:pPr>
              <w:rPr>
                <w:rFonts w:ascii="Segoe UI" w:hAnsi="Segoe UI" w:cs="Segoe UI"/>
                <w:lang w:val="es-ES"/>
              </w:rPr>
            </w:pP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Sejarah Lahirnya Orde Baru, dengan kekuasaannya dari tahun 1966 sampai Tumbangnya di tahun 1998, dengan Demokrasi </w:t>
            </w:r>
            <w:r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Pancasila, dengan Trilogi Pembangunan (Stabilitas, Pertumbuhan, &amp; Pemerataan), Pemilu yang berlangsung 6x (1971, 1977, 1982,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1987, 1992, &amp; 1997) dengan kurang benar.</w:t>
            </w:r>
          </w:p>
        </w:tc>
        <w:tc>
          <w:tcPr>
            <w:tcW w:w="1701" w:type="dxa"/>
          </w:tcPr>
          <w:p w:rsidR="00EC5A4B" w:rsidRDefault="00EC5A4B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</w:t>
            </w:r>
            <w:r w:rsidR="007165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16566" w:rsidRPr="004E5C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Sejarah Lahirnya Orde Baru, dengan kekuasaannya dari tahun 1966 sampai Tumbangnya di tahun 1998, dengan </w:t>
            </w:r>
            <w:r w:rsidR="00716566" w:rsidRPr="004E5C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Demokrasi Pancasila, dengan Trilogi Pembangunan (Stabilitas, Pertumbuhan, &amp; Pemerataan), Pemilu yang berlangsung 6x (1971, 1977, 1982, </w:t>
            </w:r>
            <w:r w:rsidR="00716566">
              <w:rPr>
                <w:rFonts w:ascii="Segoe UI" w:hAnsi="Segoe UI" w:cs="Segoe UI"/>
                <w:sz w:val="22"/>
                <w:szCs w:val="22"/>
                <w:lang w:val="sv-SE"/>
              </w:rPr>
              <w:t>1987, 1992, &amp; 1997).</w:t>
            </w:r>
          </w:p>
        </w:tc>
        <w:tc>
          <w:tcPr>
            <w:tcW w:w="1361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EC5A4B" w:rsidRPr="00156CDC" w:rsidTr="00EA4859">
        <w:tc>
          <w:tcPr>
            <w:tcW w:w="802" w:type="dxa"/>
          </w:tcPr>
          <w:p w:rsidR="00EC5A4B" w:rsidRPr="00156CDC" w:rsidRDefault="00EC5A4B" w:rsidP="00EA4859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EC5A4B" w:rsidRPr="00156CDC" w:rsidRDefault="00EC5A4B" w:rsidP="00EA4859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C5A4B" w:rsidRPr="00DF29AD" w:rsidRDefault="00EC5A4B" w:rsidP="00EA4859">
            <w:pPr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(UAS) dan Tugas</w:t>
            </w:r>
          </w:p>
        </w:tc>
        <w:tc>
          <w:tcPr>
            <w:tcW w:w="2268" w:type="dxa"/>
          </w:tcPr>
          <w:p w:rsidR="00EC5A4B" w:rsidRPr="00156CDC" w:rsidRDefault="0001466C" w:rsidP="00EA4859">
            <w:pPr>
              <w:rPr>
                <w:rFonts w:ascii="Segoe UI" w:hAnsi="Segoe UI" w:cs="Segoe UI"/>
                <w:lang w:val="es-ES"/>
              </w:rPr>
            </w:pPr>
            <w:r w:rsidRPr="00263E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Lahirnya Orde Reformasi, dari tahun 1998 sampai sekarang, dgn hilangnya Timor Timur, banyaknya Parpol yang ikut Pemilu, Lengsernya Gus Dur (Abdurrahman Wahid) dari Jabatan Presiden (thn 2001),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Perubahan UUD NRI tahun 1945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pada tahun 1999, 2000, 2001, &amp;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2002, Pilpres secara langsung sejak tahun 2004, dan Pilkada secara langsung sejak tahun 2008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 dan lengkap.</w:t>
            </w:r>
          </w:p>
        </w:tc>
        <w:tc>
          <w:tcPr>
            <w:tcW w:w="1843" w:type="dxa"/>
          </w:tcPr>
          <w:p w:rsidR="00EC5A4B" w:rsidRPr="00156CDC" w:rsidRDefault="0001466C" w:rsidP="00EA4859">
            <w:pPr>
              <w:rPr>
                <w:rFonts w:ascii="Segoe UI" w:hAnsi="Segoe UI" w:cs="Segoe UI"/>
                <w:lang w:val="es-ES"/>
              </w:rPr>
            </w:pPr>
            <w:r w:rsidRPr="00263E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Lahirnya Orde Reformasi, dari tahun 1998 sampai sekarang, dgn hilangnya Timor Timur, banyaknya Parpol yang ikut Pemilu, Lengsernya Gus Dur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(Abdurrahman Wahid) dari Jabatan Presiden (thn 2001), Perubahan UUD NRI tahun 1945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pada tahun 1999, 2000, 2001, &amp;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2002, Pilpres secara langsung sejak tahun 2004, dan Pilkada secara langsung sejak tahun 2008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156CDC" w:rsidRDefault="0001466C" w:rsidP="00EA4859">
            <w:pPr>
              <w:rPr>
                <w:rFonts w:ascii="Segoe UI" w:hAnsi="Segoe UI" w:cs="Segoe UI"/>
                <w:lang w:val="es-ES"/>
              </w:rPr>
            </w:pPr>
            <w:r w:rsidRPr="00263E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Lahirnya Orde Reformasi, dari tahun 1998 sampai sekarang, dgn hilangnya Timor Timur, banyaknya Parpol yang ikut Pemilu, Lengsernya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Gus Dur (Abdurrahman Wahid) dari Jabatan Presiden (thn 2001)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EC5A4B" w:rsidRPr="00156CDC" w:rsidRDefault="0001466C" w:rsidP="00EA4859">
            <w:pPr>
              <w:rPr>
                <w:rFonts w:ascii="Segoe UI" w:hAnsi="Segoe UI" w:cs="Segoe UI"/>
                <w:lang w:val="es-ES"/>
              </w:rPr>
            </w:pPr>
            <w:r w:rsidRPr="00263E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Lahirnya Orde Reformasi, dari tahun 1998 sampai sekarang, dgn hilangnya Timor Timur, banyaknya Parpol yang ikut Pemilu, Lengsernya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Gus Dur (Abdurrahman Wahid) dari Jabatan Presiden (thn 2001)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kurang benar.</w:t>
            </w:r>
          </w:p>
        </w:tc>
        <w:tc>
          <w:tcPr>
            <w:tcW w:w="1701" w:type="dxa"/>
          </w:tcPr>
          <w:p w:rsidR="00EC5A4B" w:rsidRPr="0001466C" w:rsidRDefault="0001466C" w:rsidP="00EA485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Pr="00263E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Lahirnya Orde Reformasi, dari tahun 1998 sampai sekarang, dgn hilangnya Timor Timur, banyaknya Parpol yang ikut Pemilu, </w:t>
            </w:r>
            <w:r w:rsidRPr="00914F0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Lengsernya Gus Dur (Abdurrahman Wahid) dari Jabatan Presiden (thn 2001)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361" w:type="dxa"/>
          </w:tcPr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Tugas = 10 %</w:t>
            </w: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Default="00EC5A4B" w:rsidP="00EA4859">
            <w:pPr>
              <w:jc w:val="center"/>
              <w:rPr>
                <w:rFonts w:ascii="Segoe UI" w:hAnsi="Segoe UI" w:cs="Segoe UI"/>
              </w:rPr>
            </w:pPr>
          </w:p>
          <w:p w:rsidR="00EC5A4B" w:rsidRPr="00656D67" w:rsidRDefault="00EC5A4B" w:rsidP="00EA485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 = 5%</w:t>
            </w:r>
          </w:p>
        </w:tc>
      </w:tr>
    </w:tbl>
    <w:p w:rsidR="00900C33" w:rsidRDefault="00900C33" w:rsidP="00EC5A4B">
      <w:pPr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:rsidR="00EC5A4B" w:rsidRPr="00504B12" w:rsidRDefault="00EC5A4B" w:rsidP="00EC5A4B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EC5A4B" w:rsidRDefault="00EC5A4B" w:rsidP="00EC5A4B">
      <w:pPr>
        <w:rPr>
          <w:rFonts w:ascii="Segoe UI" w:hAnsi="Segoe UI" w:cs="Segoe UI"/>
          <w:sz w:val="22"/>
          <w:szCs w:val="22"/>
          <w:lang w:val="id-ID"/>
        </w:rPr>
      </w:pPr>
    </w:p>
    <w:p w:rsidR="00EC5A4B" w:rsidRDefault="00EC5A4B" w:rsidP="00FD1CE4">
      <w:pPr>
        <w:numPr>
          <w:ilvl w:val="0"/>
          <w:numId w:val="1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 xml:space="preserve">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EC5A4B" w:rsidRDefault="00EC5A4B" w:rsidP="00FD1CE4">
      <w:pPr>
        <w:numPr>
          <w:ilvl w:val="0"/>
          <w:numId w:val="1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20 %</w:t>
      </w:r>
    </w:p>
    <w:p w:rsidR="00EC5A4B" w:rsidRDefault="00EC5A4B" w:rsidP="00FD1CE4">
      <w:pPr>
        <w:numPr>
          <w:ilvl w:val="0"/>
          <w:numId w:val="1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30 %</w:t>
      </w:r>
    </w:p>
    <w:p w:rsidR="00EC5A4B" w:rsidRPr="0001466C" w:rsidRDefault="00EC5A4B" w:rsidP="00FD1CE4">
      <w:pPr>
        <w:numPr>
          <w:ilvl w:val="0"/>
          <w:numId w:val="1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 xml:space="preserve">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EC5A4B" w:rsidRDefault="00EC5A4B" w:rsidP="00EC5A4B">
      <w:pPr>
        <w:rPr>
          <w:rFonts w:ascii="Segoe UI" w:hAnsi="Segoe UI" w:cs="Segoe UI"/>
          <w:sz w:val="22"/>
          <w:szCs w:val="22"/>
          <w:lang w:val="id-ID"/>
        </w:rPr>
      </w:pPr>
    </w:p>
    <w:p w:rsidR="00EC5A4B" w:rsidRPr="00F00341" w:rsidRDefault="00EC5A4B" w:rsidP="00AD3D2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AD3D27">
        <w:rPr>
          <w:rFonts w:ascii="Segoe UI" w:hAnsi="Segoe UI" w:cs="Segoe UI"/>
          <w:b/>
          <w:sz w:val="22"/>
          <w:szCs w:val="22"/>
        </w:rPr>
        <w:t>31</w:t>
      </w:r>
      <w:r>
        <w:rPr>
          <w:rFonts w:ascii="Segoe UI" w:hAnsi="Segoe UI" w:cs="Segoe UI"/>
          <w:b/>
          <w:sz w:val="22"/>
          <w:szCs w:val="22"/>
        </w:rPr>
        <w:t xml:space="preserve"> Maret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7 .M.</w:t>
      </w:r>
    </w:p>
    <w:p w:rsidR="00EC5A4B" w:rsidRDefault="00EC5A4B" w:rsidP="00EC5A4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EC5A4B" w:rsidRPr="00F00341" w:rsidRDefault="00EC5A4B" w:rsidP="00EC5A4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EC5A4B" w:rsidRDefault="00EC5A4B" w:rsidP="00EC5A4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EC5A4B" w:rsidRDefault="00EC5A4B" w:rsidP="00EC5A4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EC5A4B" w:rsidRPr="0001466C" w:rsidRDefault="00EC5A4B" w:rsidP="00EC5A4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294A69" w:rsidRDefault="00EC5A4B" w:rsidP="0001466C">
      <w:r>
        <w:rPr>
          <w:rFonts w:ascii="Segoe UI" w:hAnsi="Segoe UI" w:cs="Segoe UI"/>
          <w:b/>
          <w:sz w:val="22"/>
          <w:szCs w:val="22"/>
        </w:rPr>
        <w:t>Nur Hayani, SH., MH.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Muhammad Abudan, SH., </w:t>
      </w:r>
      <w:r w:rsidR="0001466C">
        <w:rPr>
          <w:rFonts w:ascii="Segoe UI" w:hAnsi="Segoe UI" w:cs="Segoe UI"/>
          <w:b/>
          <w:sz w:val="22"/>
          <w:szCs w:val="22"/>
        </w:rPr>
        <w:t>MH.</w:t>
      </w:r>
    </w:p>
    <w:sectPr w:rsidR="00294A69" w:rsidSect="00EA4859">
      <w:footerReference w:type="default" r:id="rId9"/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E4" w:rsidRDefault="00FD1CE4" w:rsidP="00335EAB">
      <w:r>
        <w:separator/>
      </w:r>
    </w:p>
  </w:endnote>
  <w:endnote w:type="continuationSeparator" w:id="1">
    <w:p w:rsidR="00FD1CE4" w:rsidRDefault="00FD1CE4" w:rsidP="0033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983"/>
      <w:docPartObj>
        <w:docPartGallery w:val="Page Numbers (Bottom of Page)"/>
        <w:docPartUnique/>
      </w:docPartObj>
    </w:sdtPr>
    <w:sdtContent>
      <w:p w:rsidR="00716566" w:rsidRDefault="00716566">
        <w:pPr>
          <w:pStyle w:val="Footer"/>
          <w:jc w:val="right"/>
        </w:pPr>
        <w:fldSimple w:instr=" PAGE   \* MERGEFORMAT ">
          <w:r w:rsidR="0001466C">
            <w:rPr>
              <w:noProof/>
            </w:rPr>
            <w:t>17</w:t>
          </w:r>
        </w:fldSimple>
      </w:p>
    </w:sdtContent>
  </w:sdt>
  <w:p w:rsidR="00716566" w:rsidRDefault="00716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E4" w:rsidRDefault="00FD1CE4" w:rsidP="00335EAB">
      <w:r>
        <w:separator/>
      </w:r>
    </w:p>
  </w:footnote>
  <w:footnote w:type="continuationSeparator" w:id="1">
    <w:p w:rsidR="00FD1CE4" w:rsidRDefault="00FD1CE4" w:rsidP="0033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12"/>
    <w:multiLevelType w:val="hybridMultilevel"/>
    <w:tmpl w:val="B086B500"/>
    <w:lvl w:ilvl="0" w:tplc="108074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A40"/>
    <w:multiLevelType w:val="hybridMultilevel"/>
    <w:tmpl w:val="B67C5FD8"/>
    <w:lvl w:ilvl="0" w:tplc="F14A4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66F80"/>
    <w:multiLevelType w:val="hybridMultilevel"/>
    <w:tmpl w:val="B180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F71A4"/>
    <w:multiLevelType w:val="hybridMultilevel"/>
    <w:tmpl w:val="23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A788D"/>
    <w:multiLevelType w:val="hybridMultilevel"/>
    <w:tmpl w:val="913AE740"/>
    <w:lvl w:ilvl="0" w:tplc="B5620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25247"/>
    <w:multiLevelType w:val="hybridMultilevel"/>
    <w:tmpl w:val="9656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00ED4"/>
    <w:multiLevelType w:val="hybridMultilevel"/>
    <w:tmpl w:val="26388026"/>
    <w:lvl w:ilvl="0" w:tplc="9ADA2202">
      <w:start w:val="1"/>
      <w:numFmt w:val="decimal"/>
      <w:lvlText w:val="%1."/>
      <w:lvlJc w:val="left"/>
      <w:pPr>
        <w:ind w:left="61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E4D18"/>
    <w:multiLevelType w:val="hybridMultilevel"/>
    <w:tmpl w:val="21DC366E"/>
    <w:lvl w:ilvl="0" w:tplc="82DE070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5A3"/>
    <w:multiLevelType w:val="hybridMultilevel"/>
    <w:tmpl w:val="D5F8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24EED"/>
    <w:multiLevelType w:val="hybridMultilevel"/>
    <w:tmpl w:val="91F4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91DE4"/>
    <w:multiLevelType w:val="hybridMultilevel"/>
    <w:tmpl w:val="D3FE4A9A"/>
    <w:lvl w:ilvl="0" w:tplc="84BCAD8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6AEC21B3"/>
    <w:multiLevelType w:val="hybridMultilevel"/>
    <w:tmpl w:val="6116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12"/>
  </w:num>
  <w:num w:numId="5">
    <w:abstractNumId w:val="21"/>
  </w:num>
  <w:num w:numId="6">
    <w:abstractNumId w:val="7"/>
  </w:num>
  <w:num w:numId="7">
    <w:abstractNumId w:val="2"/>
  </w:num>
  <w:num w:numId="8">
    <w:abstractNumId w:val="22"/>
  </w:num>
  <w:num w:numId="9">
    <w:abstractNumId w:val="28"/>
  </w:num>
  <w:num w:numId="10">
    <w:abstractNumId w:val="16"/>
  </w:num>
  <w:num w:numId="11">
    <w:abstractNumId w:val="3"/>
  </w:num>
  <w:num w:numId="12">
    <w:abstractNumId w:val="23"/>
  </w:num>
  <w:num w:numId="13">
    <w:abstractNumId w:val="29"/>
  </w:num>
  <w:num w:numId="14">
    <w:abstractNumId w:val="20"/>
  </w:num>
  <w:num w:numId="15">
    <w:abstractNumId w:val="13"/>
  </w:num>
  <w:num w:numId="16">
    <w:abstractNumId w:val="15"/>
  </w:num>
  <w:num w:numId="17">
    <w:abstractNumId w:val="5"/>
  </w:num>
  <w:num w:numId="18">
    <w:abstractNumId w:val="10"/>
  </w:num>
  <w:num w:numId="19">
    <w:abstractNumId w:val="4"/>
  </w:num>
  <w:num w:numId="20">
    <w:abstractNumId w:val="8"/>
  </w:num>
  <w:num w:numId="21">
    <w:abstractNumId w:val="1"/>
  </w:num>
  <w:num w:numId="22">
    <w:abstractNumId w:val="6"/>
  </w:num>
  <w:num w:numId="23">
    <w:abstractNumId w:val="9"/>
  </w:num>
  <w:num w:numId="24">
    <w:abstractNumId w:val="24"/>
  </w:num>
  <w:num w:numId="25">
    <w:abstractNumId w:val="11"/>
  </w:num>
  <w:num w:numId="26">
    <w:abstractNumId w:val="0"/>
  </w:num>
  <w:num w:numId="27">
    <w:abstractNumId w:val="25"/>
  </w:num>
  <w:num w:numId="28">
    <w:abstractNumId w:val="18"/>
  </w:num>
  <w:num w:numId="29">
    <w:abstractNumId w:val="14"/>
  </w:num>
  <w:num w:numId="30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4B"/>
    <w:rsid w:val="0001466C"/>
    <w:rsid w:val="00294A69"/>
    <w:rsid w:val="002B5F7E"/>
    <w:rsid w:val="00335EAB"/>
    <w:rsid w:val="00343EDD"/>
    <w:rsid w:val="003E7D3F"/>
    <w:rsid w:val="00424456"/>
    <w:rsid w:val="00435D98"/>
    <w:rsid w:val="004D2D16"/>
    <w:rsid w:val="004E5C66"/>
    <w:rsid w:val="00550577"/>
    <w:rsid w:val="005E4FEC"/>
    <w:rsid w:val="005F07A2"/>
    <w:rsid w:val="00625B45"/>
    <w:rsid w:val="00635AF3"/>
    <w:rsid w:val="006A4E48"/>
    <w:rsid w:val="006E54B5"/>
    <w:rsid w:val="00716566"/>
    <w:rsid w:val="00725211"/>
    <w:rsid w:val="00762251"/>
    <w:rsid w:val="007679AD"/>
    <w:rsid w:val="00790CF6"/>
    <w:rsid w:val="007B5CC0"/>
    <w:rsid w:val="007D2C71"/>
    <w:rsid w:val="00852C9B"/>
    <w:rsid w:val="00900C33"/>
    <w:rsid w:val="00911C78"/>
    <w:rsid w:val="00914F0D"/>
    <w:rsid w:val="00915035"/>
    <w:rsid w:val="00943C74"/>
    <w:rsid w:val="009A1491"/>
    <w:rsid w:val="00AB674D"/>
    <w:rsid w:val="00AB7BE1"/>
    <w:rsid w:val="00AD3D27"/>
    <w:rsid w:val="00B03EDE"/>
    <w:rsid w:val="00B22D98"/>
    <w:rsid w:val="00CC676A"/>
    <w:rsid w:val="00CF009E"/>
    <w:rsid w:val="00D01DED"/>
    <w:rsid w:val="00D961EF"/>
    <w:rsid w:val="00DD7536"/>
    <w:rsid w:val="00EA1949"/>
    <w:rsid w:val="00EA4859"/>
    <w:rsid w:val="00EC5A4B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A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A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7A73-E157-49C8-926A-7754DD17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17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2017-04-03T00:48:00Z</dcterms:created>
  <dcterms:modified xsi:type="dcterms:W3CDTF">2017-04-03T13:01:00Z</dcterms:modified>
</cp:coreProperties>
</file>