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A6" w:rsidRDefault="001617A6" w:rsidP="001617A6">
      <w:pPr>
        <w:pStyle w:val="Default"/>
        <w:rPr>
          <w:b/>
        </w:rPr>
      </w:pPr>
    </w:p>
    <w:tbl>
      <w:tblPr>
        <w:tblW w:w="15120" w:type="dxa"/>
        <w:tblInd w:w="-1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09"/>
        <w:gridCol w:w="2081"/>
        <w:gridCol w:w="236"/>
        <w:gridCol w:w="4084"/>
        <w:gridCol w:w="1980"/>
        <w:gridCol w:w="79"/>
        <w:gridCol w:w="3251"/>
        <w:gridCol w:w="461"/>
        <w:gridCol w:w="283"/>
        <w:gridCol w:w="1326"/>
      </w:tblGrid>
      <w:tr w:rsidR="001617A6" w:rsidRPr="00B006E9" w:rsidTr="001617A6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1617A6" w:rsidRPr="00B006E9" w:rsidRDefault="001617A6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68C2F0" wp14:editId="150B64A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22630" cy="677545"/>
                      <wp:effectExtent l="7620" t="13335" r="12700" b="13970"/>
                      <wp:wrapNone/>
                      <wp:docPr id="96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7A6" w:rsidRDefault="001617A6" w:rsidP="001617A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A8633B" wp14:editId="55F376BE">
                                        <wp:extent cx="552450" cy="552450"/>
                                        <wp:effectExtent l="0" t="0" r="0" b="0"/>
                                        <wp:docPr id="95" name="Picture 95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4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245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6" o:spid="_x0000_s1026" type="#_x0000_t202" style="position:absolute;margin-left:.15pt;margin-top:3.3pt;width:56.9pt;height:53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">
                      <v:textbox>
                        <w:txbxContent>
                          <w:p w:rsidR="001617A6" w:rsidRDefault="001617A6" w:rsidP="001617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A8633B" wp14:editId="55F376BE">
                                  <wp:extent cx="552450" cy="552450"/>
                                  <wp:effectExtent l="0" t="0" r="0" b="0"/>
                                  <wp:docPr id="95" name="Picture 95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8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1617A6" w:rsidRPr="006D6169" w:rsidRDefault="001617A6" w:rsidP="005A4645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val="sv-SE"/>
              </w:rPr>
            </w:pPr>
          </w:p>
        </w:tc>
      </w:tr>
      <w:tr w:rsidR="001617A6" w:rsidRPr="000A7333" w:rsidTr="001617A6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1617A6" w:rsidRPr="004A5C69" w:rsidRDefault="001617A6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</w:p>
        </w:tc>
        <w:tc>
          <w:tcPr>
            <w:tcW w:w="1378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1617A6" w:rsidRPr="004A5C69" w:rsidRDefault="001617A6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sv-SE"/>
              </w:rPr>
            </w:pP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RENCANA PEMBELAJARAN SEMESTER G</w:t>
            </w:r>
            <w:r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 xml:space="preserve">ANJIL </w:t>
            </w: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2016/2017</w:t>
            </w:r>
          </w:p>
        </w:tc>
      </w:tr>
      <w:tr w:rsidR="001617A6" w:rsidRPr="000A7333" w:rsidTr="001617A6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1617A6" w:rsidRPr="004A5C69" w:rsidRDefault="001617A6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</w:p>
        </w:tc>
        <w:tc>
          <w:tcPr>
            <w:tcW w:w="1378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1617A6" w:rsidRPr="004A5C69" w:rsidRDefault="001617A6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sv-SE"/>
              </w:rPr>
            </w:pP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PROGRAM STUDI MAGISTER AKUNTANSI FAKULTAS EKONOMI DAN BISNIS</w:t>
            </w:r>
          </w:p>
        </w:tc>
      </w:tr>
      <w:tr w:rsidR="001617A6" w:rsidRPr="000A7333" w:rsidTr="001617A6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1617A6" w:rsidRPr="004A5C69" w:rsidRDefault="001617A6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</w:p>
        </w:tc>
        <w:tc>
          <w:tcPr>
            <w:tcW w:w="1378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1617A6" w:rsidRPr="004A5C69" w:rsidRDefault="001617A6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sv-SE"/>
              </w:rPr>
            </w:pP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UNIVERSITAS ESA UNGGUL</w:t>
            </w:r>
          </w:p>
        </w:tc>
      </w:tr>
      <w:tr w:rsidR="001617A6" w:rsidRPr="00B006E9" w:rsidTr="001617A6">
        <w:tc>
          <w:tcPr>
            <w:tcW w:w="15120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1617A6" w:rsidRPr="006D6169" w:rsidRDefault="001617A6" w:rsidP="005A4645">
            <w:pPr>
              <w:spacing w:after="0" w:line="240" w:lineRule="auto"/>
              <w:jc w:val="center"/>
              <w:rPr>
                <w:rFonts w:ascii="Cambria" w:hAnsi="Cambria" w:cs="Segoe UI"/>
                <w:sz w:val="20"/>
                <w:szCs w:val="20"/>
                <w:lang w:val="sv-SE"/>
              </w:rPr>
            </w:pPr>
          </w:p>
        </w:tc>
      </w:tr>
      <w:tr w:rsidR="001617A6" w:rsidRPr="000A7333" w:rsidTr="001617A6">
        <w:tc>
          <w:tcPr>
            <w:tcW w:w="3420" w:type="dxa"/>
            <w:gridSpan w:val="3"/>
            <w:tcBorders>
              <w:right w:val="nil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614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617A6" w:rsidRPr="003D209A" w:rsidRDefault="001617A6" w:rsidP="005A4645">
            <w:pPr>
              <w:pStyle w:val="Default"/>
              <w:rPr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</w:rPr>
              <w:t>SEMINAR AKUNTANSI SEKTOR PUBLIK</w:t>
            </w:r>
          </w:p>
        </w:tc>
        <w:tc>
          <w:tcPr>
            <w:tcW w:w="371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Kode</w:t>
            </w:r>
            <w:r w:rsidRPr="00800C80">
              <w:rPr>
                <w:rFonts w:ascii="Cambria" w:hAnsi="Cambria" w:cs="Calibri"/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1326" w:type="dxa"/>
            <w:tcBorders>
              <w:left w:val="nil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</w:rPr>
              <w:t xml:space="preserve">MAK </w:t>
            </w:r>
            <w:r w:rsidR="00C046BB">
              <w:rPr>
                <w:rFonts w:ascii="Cambria" w:hAnsi="Cambria" w:cs="Calibri"/>
                <w:b/>
              </w:rPr>
              <w:t>311</w:t>
            </w:r>
            <w:bookmarkStart w:id="0" w:name="_GoBack"/>
            <w:bookmarkEnd w:id="0"/>
          </w:p>
        </w:tc>
      </w:tr>
      <w:tr w:rsidR="001617A6" w:rsidRPr="000A7333" w:rsidTr="001617A6">
        <w:tc>
          <w:tcPr>
            <w:tcW w:w="3420" w:type="dxa"/>
            <w:gridSpan w:val="3"/>
            <w:tcBorders>
              <w:right w:val="nil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:</w:t>
            </w:r>
          </w:p>
        </w:tc>
        <w:tc>
          <w:tcPr>
            <w:tcW w:w="614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</w:p>
        </w:tc>
        <w:tc>
          <w:tcPr>
            <w:tcW w:w="3712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Bobot</w:t>
            </w:r>
            <w:r w:rsidRPr="00800C80">
              <w:rPr>
                <w:rFonts w:ascii="Cambria" w:hAnsi="Cambria" w:cs="Calibri"/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132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  <w:r w:rsidRPr="00800C80">
              <w:rPr>
                <w:rFonts w:ascii="Cambria" w:hAnsi="Cambria" w:cs="Calibri"/>
                <w:b/>
              </w:rPr>
              <w:t xml:space="preserve"> SKS</w:t>
            </w:r>
          </w:p>
        </w:tc>
      </w:tr>
      <w:tr w:rsidR="001617A6" w:rsidRPr="000A7333" w:rsidTr="001617A6">
        <w:tc>
          <w:tcPr>
            <w:tcW w:w="3420" w:type="dxa"/>
            <w:gridSpan w:val="3"/>
            <w:tcBorders>
              <w:right w:val="nil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614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  <w:r w:rsidRPr="00800C80">
              <w:rPr>
                <w:rFonts w:ascii="Cambria" w:hAnsi="Cambria" w:cs="Calibri"/>
                <w:b/>
              </w:rPr>
              <w:t xml:space="preserve">Dr. </w:t>
            </w:r>
            <w:r>
              <w:rPr>
                <w:rFonts w:ascii="Cambria" w:hAnsi="Cambria" w:cs="Calibri"/>
                <w:b/>
              </w:rPr>
              <w:t>YANUAR RAMADHAN, MM, Akt., CA</w:t>
            </w:r>
          </w:p>
        </w:tc>
        <w:tc>
          <w:tcPr>
            <w:tcW w:w="3712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:</w:t>
            </w:r>
          </w:p>
        </w:tc>
        <w:tc>
          <w:tcPr>
            <w:tcW w:w="132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  <w:r w:rsidRPr="00800C80">
              <w:rPr>
                <w:rFonts w:ascii="Cambria" w:hAnsi="Cambria" w:cs="Calibri"/>
                <w:b/>
              </w:rPr>
              <w:t>5731</w:t>
            </w:r>
          </w:p>
        </w:tc>
      </w:tr>
      <w:tr w:rsidR="001617A6" w:rsidRPr="000A7333" w:rsidTr="001617A6">
        <w:tc>
          <w:tcPr>
            <w:tcW w:w="3420" w:type="dxa"/>
            <w:gridSpan w:val="3"/>
            <w:tcBorders>
              <w:right w:val="nil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:</w:t>
            </w:r>
          </w:p>
        </w:tc>
        <w:tc>
          <w:tcPr>
            <w:tcW w:w="1146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Tatap muka 14 x 150 menit, tidak ada praktik, tidak ada online</w:t>
            </w:r>
          </w:p>
        </w:tc>
      </w:tr>
      <w:tr w:rsidR="001617A6" w:rsidRPr="000A7333" w:rsidTr="001617A6">
        <w:trPr>
          <w:trHeight w:val="618"/>
        </w:trPr>
        <w:tc>
          <w:tcPr>
            <w:tcW w:w="342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617A6" w:rsidRPr="00800C80" w:rsidRDefault="001617A6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1146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1617A6" w:rsidRPr="00EC2901" w:rsidRDefault="001617A6" w:rsidP="005A4645">
            <w:pPr>
              <w:pStyle w:val="NoSpacing"/>
              <w:contextualSpacing/>
              <w:rPr>
                <w:b/>
              </w:rPr>
            </w:pPr>
            <w:r w:rsidRPr="00EC2901">
              <w:rPr>
                <w:b/>
                <w:lang w:val="sv-SE"/>
              </w:rPr>
              <w:t>Memberikan pemahaman terhadap mahasiswa mengenai isu-isu akuntansi sektor publik di Indonesia yang meliputi isu-isu di bidang Akuntansi Keuangan, Akuntansi Manajemen, Audit, Penilaian Kinerja dan Penganggaran Sektor Publik.</w:t>
            </w:r>
          </w:p>
        </w:tc>
      </w:tr>
      <w:tr w:rsidR="001617A6" w:rsidRPr="000A7333" w:rsidTr="0016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617A6" w:rsidRPr="003A06CC" w:rsidRDefault="001617A6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sv-SE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SESI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617A6" w:rsidRPr="003A06CC" w:rsidRDefault="001617A6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KEMAMPUAN</w:t>
            </w:r>
          </w:p>
          <w:p w:rsidR="001617A6" w:rsidRPr="003A06CC" w:rsidRDefault="001617A6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AKHIR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617A6" w:rsidRPr="003A06CC" w:rsidRDefault="001617A6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 xml:space="preserve">MATERI </w:t>
            </w:r>
          </w:p>
          <w:p w:rsidR="001617A6" w:rsidRPr="003A06CC" w:rsidRDefault="001617A6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PEMBELAJARAN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617A6" w:rsidRPr="003A06CC" w:rsidRDefault="001617A6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 xml:space="preserve">BENTUK PEMBELAJARAN 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617A6" w:rsidRPr="003A06CC" w:rsidRDefault="001617A6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 xml:space="preserve">SUMBER </w:t>
            </w:r>
          </w:p>
          <w:p w:rsidR="001617A6" w:rsidRPr="003A06CC" w:rsidRDefault="001617A6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sv-SE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>PEMBELAJARAN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1617A6" w:rsidRPr="003A06CC" w:rsidRDefault="001617A6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>INDIKATOR</w:t>
            </w:r>
          </w:p>
          <w:p w:rsidR="001617A6" w:rsidRPr="003A06CC" w:rsidRDefault="001617A6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1617A6" w:rsidRPr="000A7333" w:rsidTr="0016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630" w:type="dxa"/>
            <w:tcBorders>
              <w:bottom w:val="single" w:sz="4" w:space="0" w:color="auto"/>
            </w:tcBorders>
          </w:tcPr>
          <w:p w:rsidR="001617A6" w:rsidRPr="00DF5783" w:rsidRDefault="001617A6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 w:rsidRPr="00DF5783">
              <w:rPr>
                <w:rFonts w:ascii="Cambria" w:hAnsi="Cambria" w:cs="Calibri"/>
                <w:b/>
                <w:lang w:val="id-ID"/>
              </w:rPr>
              <w:t>1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5A4645">
            <w:pPr>
              <w:pStyle w:val="Default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Memahami isu-isu Akuntansi Sektor Publik (akuntansi Keuangan)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Default"/>
              <w:numPr>
                <w:ilvl w:val="0"/>
                <w:numId w:val="2"/>
              </w:numPr>
              <w:ind w:left="162" w:hanging="27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Isu- isu penelitian akuntansi keuangan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2"/>
              </w:numPr>
              <w:ind w:left="162" w:hanging="27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Tujuan dan manfaat Penelitian Akuntansi keuangan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2"/>
              </w:numPr>
              <w:ind w:left="162" w:hanging="27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Metodologi penelitian Akuntansi keuangan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2"/>
              </w:numPr>
              <w:ind w:left="162" w:hanging="27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Temuan penelitian dan interpretasi hasil penelitian Akuntansi keuangan sector publik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Presentasi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- Small Grup    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  Diskusi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studi kasus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 xml:space="preserve">Jurnal Akuntansi dan Keuangan Sektor Publik </w:t>
            </w:r>
          </w:p>
          <w:p w:rsidR="001617A6" w:rsidRPr="00EC2901" w:rsidRDefault="001617A6" w:rsidP="001617A6">
            <w:pPr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spacing w:after="0" w:line="240" w:lineRule="auto"/>
              <w:ind w:left="252" w:hanging="252"/>
              <w:jc w:val="both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Procceding Simposium Nasional Akuntansi (SNA)</w:t>
            </w:r>
          </w:p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  <w:lang w:val="sv-SE"/>
              </w:rPr>
              <w:t>Jurnal Internasional Sektor Publik</w:t>
            </w:r>
          </w:p>
          <w:p w:rsidR="001617A6" w:rsidRPr="00EC2901" w:rsidRDefault="001617A6" w:rsidP="005A4645">
            <w:pPr>
              <w:tabs>
                <w:tab w:val="left" w:pos="252"/>
                <w:tab w:val="left" w:pos="1276"/>
              </w:tabs>
              <w:spacing w:after="0" w:line="240" w:lineRule="auto"/>
              <w:ind w:left="252" w:hanging="252"/>
              <w:rPr>
                <w:rFonts w:ascii="Cambria" w:hAnsi="Cambria" w:cs="Calibri"/>
                <w:sz w:val="20"/>
                <w:szCs w:val="20"/>
              </w:rPr>
            </w:pPr>
          </w:p>
          <w:p w:rsidR="001617A6" w:rsidRPr="00EC2901" w:rsidRDefault="001617A6" w:rsidP="005A4645">
            <w:pPr>
              <w:pStyle w:val="Style8"/>
              <w:widowControl/>
              <w:tabs>
                <w:tab w:val="left" w:pos="162"/>
                <w:tab w:val="left" w:pos="252"/>
              </w:tabs>
              <w:spacing w:line="240" w:lineRule="auto"/>
              <w:ind w:left="252" w:hanging="252"/>
              <w:jc w:val="both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aktif berdiskusi dan semua anggota kelompok memberikan pendapat.</w:t>
            </w:r>
          </w:p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menguasai materi kuliah yang dibahas pada perkuliahan hari ini.</w:t>
            </w:r>
          </w:p>
          <w:p w:rsidR="001617A6" w:rsidRPr="00EC2901" w:rsidRDefault="001617A6" w:rsidP="005A4645">
            <w:pPr>
              <w:pStyle w:val="Head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617A6" w:rsidRPr="000A7333" w:rsidTr="0016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8"/>
        </w:trPr>
        <w:tc>
          <w:tcPr>
            <w:tcW w:w="630" w:type="dxa"/>
            <w:tcBorders>
              <w:bottom w:val="single" w:sz="4" w:space="0" w:color="auto"/>
            </w:tcBorders>
          </w:tcPr>
          <w:p w:rsidR="001617A6" w:rsidRPr="00DF5783" w:rsidRDefault="001617A6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 w:rsidRPr="00DF5783">
              <w:rPr>
                <w:rFonts w:ascii="Cambria" w:hAnsi="Cambria" w:cs="Calibri"/>
                <w:b/>
                <w:lang w:val="id-ID"/>
              </w:rPr>
              <w:t>2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5A4645">
            <w:pPr>
              <w:pStyle w:val="Default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Memahami isu-isu Akuntansi Sektor Publik (akuntansi Keuangan)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Default"/>
              <w:numPr>
                <w:ilvl w:val="0"/>
                <w:numId w:val="3"/>
              </w:numPr>
              <w:ind w:left="162" w:hanging="27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isu- isu penelitian akuntansi keuangan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3"/>
              </w:numPr>
              <w:ind w:left="162" w:hanging="27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Tujuan dan manfaat Penelitian Akuntansi keuangan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3"/>
              </w:numPr>
              <w:ind w:left="162" w:hanging="27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Metodologi penelitian Akuntansi keuangan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3"/>
              </w:numPr>
              <w:ind w:left="162" w:hanging="270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 xml:space="preserve">Temuan penelitian dan interpretasi hasil penelitian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Presentasi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- Small Grup    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  Diskusi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studi kasus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 xml:space="preserve">Jurnal Akuntansi dan Keuangan Sektor Publik </w:t>
            </w:r>
          </w:p>
          <w:p w:rsidR="001617A6" w:rsidRPr="00EC2901" w:rsidRDefault="001617A6" w:rsidP="001617A6">
            <w:pPr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spacing w:after="0" w:line="240" w:lineRule="auto"/>
              <w:ind w:left="252" w:hanging="252"/>
              <w:jc w:val="both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Procceding Simposium Nasional Akuntansi (SNA)</w:t>
            </w:r>
          </w:p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  <w:lang w:val="sv-SE"/>
              </w:rPr>
              <w:t>Jurnal Internasional Sektor Publik</w:t>
            </w:r>
          </w:p>
          <w:p w:rsidR="001617A6" w:rsidRPr="00EC2901" w:rsidRDefault="001617A6" w:rsidP="005A4645">
            <w:pPr>
              <w:tabs>
                <w:tab w:val="left" w:pos="252"/>
                <w:tab w:val="left" w:pos="1276"/>
              </w:tabs>
              <w:spacing w:after="0" w:line="240" w:lineRule="auto"/>
              <w:ind w:left="252" w:hanging="252"/>
              <w:rPr>
                <w:rFonts w:ascii="Cambria" w:hAnsi="Cambria" w:cs="Calibri"/>
                <w:sz w:val="20"/>
                <w:szCs w:val="20"/>
              </w:rPr>
            </w:pPr>
          </w:p>
          <w:p w:rsidR="001617A6" w:rsidRPr="00EC2901" w:rsidRDefault="001617A6" w:rsidP="005A4645">
            <w:pPr>
              <w:pStyle w:val="Style8"/>
              <w:widowControl/>
              <w:tabs>
                <w:tab w:val="left" w:pos="162"/>
                <w:tab w:val="left" w:pos="252"/>
              </w:tabs>
              <w:spacing w:line="240" w:lineRule="auto"/>
              <w:ind w:left="252" w:hanging="252"/>
              <w:jc w:val="both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aktif berdiskusi dan semua anggota kelompok memberikan pendapat.</w:t>
            </w:r>
          </w:p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 xml:space="preserve">Peserta didik menguasai materi kuliah yang dibahas pada perkuliahan hari </w:t>
            </w: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lastRenderedPageBreak/>
              <w:t>ini.</w:t>
            </w:r>
          </w:p>
          <w:p w:rsidR="001617A6" w:rsidRPr="00EC2901" w:rsidRDefault="001617A6" w:rsidP="005A4645">
            <w:pPr>
              <w:pStyle w:val="Head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617A6" w:rsidRPr="000A7333" w:rsidTr="0016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1617A6" w:rsidRPr="00DF5783" w:rsidRDefault="001617A6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DF5783">
              <w:rPr>
                <w:rFonts w:ascii="Cambria" w:hAnsi="Cambria" w:cs="Calibri"/>
                <w:b/>
              </w:rPr>
              <w:lastRenderedPageBreak/>
              <w:t>3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7A6" w:rsidRPr="00EC2901" w:rsidRDefault="001617A6" w:rsidP="005A4645">
            <w:pPr>
              <w:pStyle w:val="Default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Mahasiswa mampu Memahami isu-isu Akuntansi Sektor Publik (akuntansi Keuangan)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617A6" w:rsidRPr="00EC2901" w:rsidRDefault="001617A6" w:rsidP="001617A6">
            <w:pPr>
              <w:pStyle w:val="Default"/>
              <w:numPr>
                <w:ilvl w:val="0"/>
                <w:numId w:val="4"/>
              </w:numPr>
              <w:ind w:left="162" w:hanging="27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  <w:lang w:val="en-GB"/>
              </w:rPr>
              <w:t>I</w:t>
            </w:r>
            <w:r w:rsidRPr="00EC2901">
              <w:rPr>
                <w:rFonts w:ascii="Cambria" w:hAnsi="Cambria"/>
                <w:sz w:val="20"/>
                <w:szCs w:val="20"/>
              </w:rPr>
              <w:t>su- isu penelitian akuntansi keuangan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4"/>
              </w:numPr>
              <w:ind w:left="162" w:hanging="27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Tujuan dan manfaat Penelitian Akuntansi keuangan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4"/>
              </w:numPr>
              <w:ind w:left="162" w:hanging="27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Metodologi penelitian Akuntansi keuangan sector public</w:t>
            </w:r>
          </w:p>
          <w:p w:rsidR="001617A6" w:rsidRPr="00EC2901" w:rsidRDefault="001617A6" w:rsidP="001617A6">
            <w:pPr>
              <w:numPr>
                <w:ilvl w:val="0"/>
                <w:numId w:val="4"/>
              </w:numPr>
              <w:spacing w:after="0" w:line="240" w:lineRule="auto"/>
              <w:ind w:left="162" w:hanging="270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Temuan penelitian dan interpretasi hasil penelitian Akuntansi keuangan sector publik</w:t>
            </w:r>
          </w:p>
        </w:tc>
        <w:tc>
          <w:tcPr>
            <w:tcW w:w="1980" w:type="dxa"/>
            <w:shd w:val="clear" w:color="auto" w:fill="auto"/>
          </w:tcPr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Presentasi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- Small Grup    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  Diskusi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studi kasus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 xml:space="preserve">Jurnal Akuntansi dan Keuangan Sektor Publik </w:t>
            </w:r>
          </w:p>
          <w:p w:rsidR="001617A6" w:rsidRPr="00EC2901" w:rsidRDefault="001617A6" w:rsidP="001617A6">
            <w:pPr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spacing w:after="0" w:line="240" w:lineRule="auto"/>
              <w:ind w:left="252" w:hanging="252"/>
              <w:jc w:val="both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Procceding Simposium Nasional Akuntansi (SNA)</w:t>
            </w:r>
          </w:p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  <w:lang w:val="sv-SE"/>
              </w:rPr>
              <w:t>Jurnal Internasional Sektor Publik</w:t>
            </w:r>
          </w:p>
          <w:p w:rsidR="001617A6" w:rsidRPr="00EC2901" w:rsidRDefault="001617A6" w:rsidP="005A4645">
            <w:pPr>
              <w:tabs>
                <w:tab w:val="left" w:pos="252"/>
                <w:tab w:val="left" w:pos="1276"/>
              </w:tabs>
              <w:spacing w:after="0" w:line="240" w:lineRule="auto"/>
              <w:ind w:left="252" w:hanging="252"/>
              <w:rPr>
                <w:rFonts w:ascii="Cambria" w:hAnsi="Cambria" w:cs="Calibri"/>
                <w:sz w:val="20"/>
                <w:szCs w:val="20"/>
              </w:rPr>
            </w:pPr>
          </w:p>
          <w:p w:rsidR="001617A6" w:rsidRPr="00EC2901" w:rsidRDefault="001617A6" w:rsidP="005A4645">
            <w:pPr>
              <w:pStyle w:val="Style8"/>
              <w:widowControl/>
              <w:tabs>
                <w:tab w:val="left" w:pos="162"/>
                <w:tab w:val="left" w:pos="252"/>
              </w:tabs>
              <w:spacing w:line="240" w:lineRule="auto"/>
              <w:ind w:left="252" w:hanging="252"/>
              <w:jc w:val="both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aktif berdiskusi dan semua anggota kelompok memberikan pendapat.</w:t>
            </w:r>
          </w:p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menguasai materi kuliah yang dibahas pada perkuliahan hari ini.</w:t>
            </w:r>
          </w:p>
          <w:p w:rsidR="001617A6" w:rsidRPr="00EC2901" w:rsidRDefault="001617A6" w:rsidP="005A4645">
            <w:pPr>
              <w:pStyle w:val="Head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617A6" w:rsidRPr="000A7333" w:rsidTr="0016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1617A6" w:rsidRPr="00DF5783" w:rsidRDefault="001617A6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DF5783">
              <w:rPr>
                <w:rFonts w:ascii="Cambria" w:hAnsi="Cambria" w:cs="Calibri"/>
                <w:b/>
              </w:rPr>
              <w:t>4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7A6" w:rsidRPr="00EC2901" w:rsidRDefault="001617A6" w:rsidP="005A4645">
            <w:pPr>
              <w:pStyle w:val="Default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 xml:space="preserve">Mahasiswa mampu </w:t>
            </w:r>
            <w:r w:rsidRPr="00EC2901">
              <w:rPr>
                <w:rFonts w:ascii="Cambria" w:hAnsi="Cambria"/>
                <w:sz w:val="20"/>
                <w:szCs w:val="20"/>
                <w:lang w:val="sv-SE"/>
              </w:rPr>
              <w:t>Memahami isu-isu Akuntansi Manajemen Sektor Publik</w:t>
            </w:r>
            <w:r w:rsidRPr="00EC2901">
              <w:rPr>
                <w:rFonts w:ascii="Cambria" w:hAnsi="Cambria"/>
                <w:sz w:val="20"/>
                <w:szCs w:val="20"/>
                <w:lang w:val="id-ID"/>
              </w:rPr>
              <w:t xml:space="preserve"> (Akuntansi Manajemen)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617A6" w:rsidRPr="00EC2901" w:rsidRDefault="001617A6" w:rsidP="001617A6">
            <w:pPr>
              <w:pStyle w:val="Default"/>
              <w:numPr>
                <w:ilvl w:val="0"/>
                <w:numId w:val="5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  <w:lang w:val="en-GB"/>
              </w:rPr>
              <w:t>I</w:t>
            </w:r>
            <w:r w:rsidRPr="00EC2901">
              <w:rPr>
                <w:rFonts w:ascii="Cambria" w:hAnsi="Cambria"/>
                <w:sz w:val="20"/>
                <w:szCs w:val="20"/>
              </w:rPr>
              <w:t>su- isu penelitian akuntansi Manajemen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5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Tujuan dan manfaat Penelitian Akuntansi Manajemen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5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Metodologi penelitian Akuntansi Manajemen sector public</w:t>
            </w:r>
          </w:p>
          <w:p w:rsidR="001617A6" w:rsidRPr="00EC2901" w:rsidRDefault="001617A6" w:rsidP="001617A6">
            <w:pPr>
              <w:numPr>
                <w:ilvl w:val="0"/>
                <w:numId w:val="5"/>
              </w:numPr>
              <w:spacing w:after="0" w:line="240" w:lineRule="auto"/>
              <w:ind w:left="162" w:hanging="180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Temuan dan interpretasi hasil penelitian Akuntansi Manajemen sector publik</w:t>
            </w:r>
          </w:p>
        </w:tc>
        <w:tc>
          <w:tcPr>
            <w:tcW w:w="1980" w:type="dxa"/>
            <w:shd w:val="clear" w:color="auto" w:fill="auto"/>
          </w:tcPr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Presentasi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- Small Grup    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  Diskusi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studi kasus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 xml:space="preserve">Jurnal Akuntansi dan Keuangan Sektor Publik </w:t>
            </w:r>
          </w:p>
          <w:p w:rsidR="001617A6" w:rsidRPr="00EC2901" w:rsidRDefault="001617A6" w:rsidP="001617A6">
            <w:pPr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spacing w:after="0" w:line="240" w:lineRule="auto"/>
              <w:ind w:left="252" w:hanging="252"/>
              <w:jc w:val="both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Procceding Simposium Nasional Akuntansi (SNA)</w:t>
            </w:r>
          </w:p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  <w:lang w:val="sv-SE"/>
              </w:rPr>
              <w:t>Jurnal Internasional Sektor Publik</w:t>
            </w:r>
          </w:p>
          <w:p w:rsidR="001617A6" w:rsidRPr="00EC2901" w:rsidRDefault="001617A6" w:rsidP="005A4645">
            <w:pPr>
              <w:tabs>
                <w:tab w:val="left" w:pos="252"/>
                <w:tab w:val="left" w:pos="1276"/>
              </w:tabs>
              <w:spacing w:after="0" w:line="240" w:lineRule="auto"/>
              <w:ind w:left="252" w:hanging="252"/>
              <w:rPr>
                <w:rFonts w:ascii="Cambria" w:hAnsi="Cambria" w:cs="Calibri"/>
                <w:sz w:val="20"/>
                <w:szCs w:val="20"/>
              </w:rPr>
            </w:pPr>
          </w:p>
          <w:p w:rsidR="001617A6" w:rsidRPr="00EC2901" w:rsidRDefault="001617A6" w:rsidP="005A4645">
            <w:pPr>
              <w:pStyle w:val="Style8"/>
              <w:widowControl/>
              <w:tabs>
                <w:tab w:val="left" w:pos="162"/>
                <w:tab w:val="left" w:pos="252"/>
              </w:tabs>
              <w:spacing w:line="240" w:lineRule="auto"/>
              <w:ind w:left="252" w:hanging="252"/>
              <w:jc w:val="both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aktif berdiskusi dan semua anggota kelompok memberikan pendapat.</w:t>
            </w:r>
          </w:p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menguasai materi kuliah yang dibahas pada perkuliahan hari ini.</w:t>
            </w:r>
          </w:p>
          <w:p w:rsidR="001617A6" w:rsidRPr="00EC2901" w:rsidRDefault="001617A6" w:rsidP="005A4645">
            <w:pPr>
              <w:pStyle w:val="Head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617A6" w:rsidRPr="000A7333" w:rsidTr="0016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1617A6" w:rsidRPr="00DF5783" w:rsidRDefault="001617A6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DF5783">
              <w:rPr>
                <w:rFonts w:ascii="Cambria" w:hAnsi="Cambria" w:cs="Calibri"/>
                <w:b/>
              </w:rPr>
              <w:t>5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7A6" w:rsidRPr="00EC2901" w:rsidRDefault="001617A6" w:rsidP="005A4645">
            <w:pPr>
              <w:pStyle w:val="Default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  <w:lang w:val="sv-SE"/>
              </w:rPr>
              <w:t>Memahami isu-isu Akuntansi Manajemen Sektor Publik</w:t>
            </w:r>
            <w:r w:rsidRPr="00EC2901">
              <w:rPr>
                <w:rFonts w:ascii="Cambria" w:hAnsi="Cambria"/>
                <w:sz w:val="20"/>
                <w:szCs w:val="20"/>
                <w:lang w:val="id-ID"/>
              </w:rPr>
              <w:t xml:space="preserve"> (Akuntansi Manajemen)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617A6" w:rsidRPr="00EC2901" w:rsidRDefault="001617A6" w:rsidP="001617A6">
            <w:pPr>
              <w:pStyle w:val="Default"/>
              <w:numPr>
                <w:ilvl w:val="0"/>
                <w:numId w:val="6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  <w:lang w:val="en-GB"/>
              </w:rPr>
              <w:t>I</w:t>
            </w:r>
            <w:r w:rsidRPr="00EC2901">
              <w:rPr>
                <w:rFonts w:ascii="Cambria" w:hAnsi="Cambria"/>
                <w:sz w:val="20"/>
                <w:szCs w:val="20"/>
              </w:rPr>
              <w:t>su- isu penelitian akuntansi Manajemen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6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Tujuan dan manfaat Penelitian Akuntansi Manajemen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6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Metodologi penelitian Akuntansi Manajemen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6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Temuan dan interpretasi hasil penelitian Akuntansi Manajemen sector publik</w:t>
            </w:r>
          </w:p>
        </w:tc>
        <w:tc>
          <w:tcPr>
            <w:tcW w:w="1980" w:type="dxa"/>
            <w:shd w:val="clear" w:color="auto" w:fill="auto"/>
          </w:tcPr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Presentasi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- Small Grup    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  Diskusi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studi kasus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 xml:space="preserve">Jurnal Akuntansi dan Keuangan Sektor Publik </w:t>
            </w:r>
          </w:p>
          <w:p w:rsidR="001617A6" w:rsidRPr="00EC2901" w:rsidRDefault="001617A6" w:rsidP="001617A6">
            <w:pPr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spacing w:after="0" w:line="240" w:lineRule="auto"/>
              <w:ind w:left="252" w:hanging="252"/>
              <w:jc w:val="both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Procceding Simposium Nasional Akuntansi (SNA)</w:t>
            </w:r>
          </w:p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  <w:lang w:val="sv-SE"/>
              </w:rPr>
              <w:t>Jurnal Internasional Sektor Publik</w:t>
            </w:r>
          </w:p>
          <w:p w:rsidR="001617A6" w:rsidRPr="00EC2901" w:rsidRDefault="001617A6" w:rsidP="005A4645">
            <w:pPr>
              <w:tabs>
                <w:tab w:val="left" w:pos="252"/>
                <w:tab w:val="left" w:pos="1276"/>
              </w:tabs>
              <w:spacing w:after="0" w:line="240" w:lineRule="auto"/>
              <w:ind w:left="252" w:hanging="252"/>
              <w:rPr>
                <w:rFonts w:ascii="Cambria" w:hAnsi="Cambria" w:cs="Calibri"/>
                <w:sz w:val="20"/>
                <w:szCs w:val="20"/>
              </w:rPr>
            </w:pPr>
          </w:p>
          <w:p w:rsidR="001617A6" w:rsidRPr="00EC2901" w:rsidRDefault="001617A6" w:rsidP="005A4645">
            <w:pPr>
              <w:pStyle w:val="Style8"/>
              <w:widowControl/>
              <w:tabs>
                <w:tab w:val="left" w:pos="162"/>
                <w:tab w:val="left" w:pos="252"/>
              </w:tabs>
              <w:spacing w:line="240" w:lineRule="auto"/>
              <w:ind w:left="252" w:hanging="252"/>
              <w:jc w:val="both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aktif berdiskusi dan semua anggota kelompok memberikan pendapat.</w:t>
            </w:r>
          </w:p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 xml:space="preserve">Peserta didik menguasai materi </w:t>
            </w: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lastRenderedPageBreak/>
              <w:t>kuliah yang dibahas pada perkuliahan hari ini.</w:t>
            </w:r>
          </w:p>
          <w:p w:rsidR="001617A6" w:rsidRPr="00EC2901" w:rsidRDefault="001617A6" w:rsidP="005A4645">
            <w:pPr>
              <w:pStyle w:val="Head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617A6" w:rsidRPr="000A7333" w:rsidTr="0016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1617A6" w:rsidRPr="00DF5783" w:rsidRDefault="001617A6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</w:rPr>
              <w:lastRenderedPageBreak/>
              <w:t>6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7A6" w:rsidRPr="00EC2901" w:rsidRDefault="001617A6" w:rsidP="005A4645">
            <w:pPr>
              <w:pStyle w:val="Default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  <w:lang w:val="sv-SE"/>
              </w:rPr>
              <w:t>Memahami isu-isu Akuntansi Manajemen Sektor Publik</w:t>
            </w:r>
            <w:r w:rsidRPr="00EC2901">
              <w:rPr>
                <w:rFonts w:ascii="Cambria" w:hAnsi="Cambria"/>
                <w:sz w:val="20"/>
                <w:szCs w:val="20"/>
                <w:lang w:val="id-ID"/>
              </w:rPr>
              <w:t xml:space="preserve"> (Akuntansi Manajemen)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617A6" w:rsidRPr="00EC2901" w:rsidRDefault="001617A6" w:rsidP="001617A6">
            <w:pPr>
              <w:pStyle w:val="Default"/>
              <w:numPr>
                <w:ilvl w:val="0"/>
                <w:numId w:val="7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  <w:lang w:val="en-GB"/>
              </w:rPr>
              <w:t>I</w:t>
            </w:r>
            <w:r w:rsidRPr="00EC2901">
              <w:rPr>
                <w:rFonts w:ascii="Cambria" w:hAnsi="Cambria"/>
                <w:sz w:val="20"/>
                <w:szCs w:val="20"/>
              </w:rPr>
              <w:t>su- isu penelitian akuntansi Manajemen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7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Tujuan dan manfaat Penelitian Akuntansi Manajemen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7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Metodologi penelitian Akuntansi Manajemen sector public</w:t>
            </w:r>
          </w:p>
          <w:p w:rsidR="001617A6" w:rsidRPr="00EC2901" w:rsidRDefault="001617A6" w:rsidP="001617A6">
            <w:pPr>
              <w:numPr>
                <w:ilvl w:val="0"/>
                <w:numId w:val="7"/>
              </w:numPr>
              <w:spacing w:after="0" w:line="240" w:lineRule="auto"/>
              <w:ind w:left="162" w:hanging="180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Temuan dan interpretasi hasil penelitian Akuntansi Manajemen sector publik</w:t>
            </w:r>
          </w:p>
        </w:tc>
        <w:tc>
          <w:tcPr>
            <w:tcW w:w="1980" w:type="dxa"/>
            <w:shd w:val="clear" w:color="auto" w:fill="auto"/>
          </w:tcPr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Presentasi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- Small Grup    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  Diskusi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studi kasus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 xml:space="preserve">Jurnal Akuntansi dan Keuangan Sektor Publik </w:t>
            </w:r>
          </w:p>
          <w:p w:rsidR="001617A6" w:rsidRPr="00EC2901" w:rsidRDefault="001617A6" w:rsidP="001617A6">
            <w:pPr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spacing w:after="0" w:line="240" w:lineRule="auto"/>
              <w:ind w:left="252" w:hanging="252"/>
              <w:jc w:val="both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Procceding Simposium Nasional Akuntansi (SNA)</w:t>
            </w:r>
          </w:p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  <w:lang w:val="sv-SE"/>
              </w:rPr>
              <w:t>Jurnal Internasional Sektor Publik</w:t>
            </w:r>
          </w:p>
          <w:p w:rsidR="001617A6" w:rsidRPr="00EC2901" w:rsidRDefault="001617A6" w:rsidP="005A4645">
            <w:pPr>
              <w:tabs>
                <w:tab w:val="left" w:pos="252"/>
                <w:tab w:val="left" w:pos="1276"/>
              </w:tabs>
              <w:spacing w:after="0" w:line="240" w:lineRule="auto"/>
              <w:ind w:left="252" w:hanging="252"/>
              <w:rPr>
                <w:rFonts w:ascii="Cambria" w:hAnsi="Cambria" w:cs="Calibri"/>
                <w:sz w:val="20"/>
                <w:szCs w:val="20"/>
              </w:rPr>
            </w:pPr>
          </w:p>
          <w:p w:rsidR="001617A6" w:rsidRPr="00EC2901" w:rsidRDefault="001617A6" w:rsidP="005A4645">
            <w:pPr>
              <w:pStyle w:val="Style8"/>
              <w:widowControl/>
              <w:tabs>
                <w:tab w:val="left" w:pos="162"/>
                <w:tab w:val="left" w:pos="252"/>
              </w:tabs>
              <w:spacing w:line="240" w:lineRule="auto"/>
              <w:ind w:left="252" w:hanging="252"/>
              <w:jc w:val="both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aktif berdiskusi dan semua anggota kelompok memberikan pendapat.</w:t>
            </w:r>
          </w:p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menguasai materi kuliah yang dibahas pada perkuliahan hari ini.</w:t>
            </w:r>
          </w:p>
          <w:p w:rsidR="001617A6" w:rsidRPr="00EC2901" w:rsidRDefault="001617A6" w:rsidP="005A4645">
            <w:pPr>
              <w:pStyle w:val="Head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617A6" w:rsidRPr="000A7333" w:rsidTr="0016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1"/>
        </w:trPr>
        <w:tc>
          <w:tcPr>
            <w:tcW w:w="630" w:type="dxa"/>
          </w:tcPr>
          <w:p w:rsidR="001617A6" w:rsidRPr="00DF5783" w:rsidRDefault="001617A6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</w:rPr>
              <w:t>7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7A6" w:rsidRPr="00EC2901" w:rsidRDefault="001617A6" w:rsidP="005A4645">
            <w:pPr>
              <w:pStyle w:val="Default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Mahasiswa mampu memahami isu – isu Audit Sektor Publik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617A6" w:rsidRPr="00EC2901" w:rsidRDefault="001617A6" w:rsidP="001617A6">
            <w:pPr>
              <w:pStyle w:val="Default"/>
              <w:numPr>
                <w:ilvl w:val="0"/>
                <w:numId w:val="8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Isu – isu penelitian Audit Sektor Publik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8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Tujuan dan manfaat Penelitian Audit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8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Metodologi penelitian Audit sector public</w:t>
            </w:r>
          </w:p>
          <w:p w:rsidR="001617A6" w:rsidRPr="00EC2901" w:rsidRDefault="001617A6" w:rsidP="001617A6">
            <w:pPr>
              <w:numPr>
                <w:ilvl w:val="0"/>
                <w:numId w:val="8"/>
              </w:numPr>
              <w:spacing w:after="0" w:line="240" w:lineRule="auto"/>
              <w:ind w:left="162" w:hanging="180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Temuan penelitian dan interpretasi hasil penelitian Audit sector publik</w:t>
            </w:r>
          </w:p>
        </w:tc>
        <w:tc>
          <w:tcPr>
            <w:tcW w:w="1980" w:type="dxa"/>
            <w:shd w:val="clear" w:color="auto" w:fill="auto"/>
          </w:tcPr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Presentasi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- Small Grup    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  Diskusi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studi kasus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 xml:space="preserve">Jurnal Akuntansi dan Keuangan Sektor Publik </w:t>
            </w:r>
          </w:p>
          <w:p w:rsidR="001617A6" w:rsidRPr="00EC2901" w:rsidRDefault="001617A6" w:rsidP="001617A6">
            <w:pPr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spacing w:after="0" w:line="240" w:lineRule="auto"/>
              <w:ind w:left="252" w:hanging="252"/>
              <w:jc w:val="both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Procceding Simposium Nasional Akuntansi (SNA)</w:t>
            </w:r>
          </w:p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  <w:lang w:val="sv-SE"/>
              </w:rPr>
              <w:t>Jurnal Internasional Sektor Publik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aktif berdiskusi dan semua anggota kelompok memberikan pendapat.</w:t>
            </w:r>
          </w:p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menguasai materi kuliah yang dibahas pada perkuliahan hari ini</w:t>
            </w:r>
          </w:p>
        </w:tc>
      </w:tr>
      <w:tr w:rsidR="001617A6" w:rsidRPr="000A7333" w:rsidTr="0016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1617A6" w:rsidRPr="00DF5783" w:rsidRDefault="001617A6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</w:rPr>
              <w:t>8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7A6" w:rsidRPr="00EC2901" w:rsidRDefault="001617A6" w:rsidP="005A4645">
            <w:pPr>
              <w:pStyle w:val="Default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Mahasiswa mampu memahami isu – isu Audit Sektor Publik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617A6" w:rsidRPr="00EC2901" w:rsidRDefault="001617A6" w:rsidP="001617A6">
            <w:pPr>
              <w:pStyle w:val="Default"/>
              <w:numPr>
                <w:ilvl w:val="0"/>
                <w:numId w:val="9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Isu – isu penelitian Audit Sektor Publik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9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Tujuan dan manfaat Penelitian Audit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9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Metodologi penelitian Audit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9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Temuan penelitian dan interpretasi hasil penelitian Audit sector publik</w:t>
            </w:r>
          </w:p>
        </w:tc>
        <w:tc>
          <w:tcPr>
            <w:tcW w:w="1980" w:type="dxa"/>
            <w:shd w:val="clear" w:color="auto" w:fill="auto"/>
          </w:tcPr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Presentasi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- Small Grup    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  Diskusi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studi kasus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 xml:space="preserve">Jurnal Akuntansi dan Keuangan Sektor Publik </w:t>
            </w:r>
          </w:p>
          <w:p w:rsidR="001617A6" w:rsidRPr="00EC2901" w:rsidRDefault="001617A6" w:rsidP="001617A6">
            <w:pPr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spacing w:after="0" w:line="240" w:lineRule="auto"/>
              <w:ind w:left="252" w:hanging="252"/>
              <w:jc w:val="both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Procceding Simposium Nasional Akuntansi (SNA)</w:t>
            </w:r>
          </w:p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  <w:lang w:val="sv-SE"/>
              </w:rPr>
              <w:t>Jurnal Internasional Sektor Publik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aktif berdiskusi dan semua anggota kelompok memberikan pendapat.</w:t>
            </w:r>
          </w:p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 xml:space="preserve">Peserta didik menguasai materi kuliah yang dibahas pada perkuliahan hari </w:t>
            </w: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lastRenderedPageBreak/>
              <w:t>ini.</w:t>
            </w:r>
          </w:p>
        </w:tc>
      </w:tr>
      <w:tr w:rsidR="001617A6" w:rsidRPr="000A7333" w:rsidTr="0016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1617A6" w:rsidRPr="00DF5783" w:rsidRDefault="001617A6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</w:rPr>
              <w:lastRenderedPageBreak/>
              <w:t>9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5A4645">
            <w:pPr>
              <w:pStyle w:val="Default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  <w:lang w:val="sv-SE"/>
              </w:rPr>
              <w:t>Memahami isu-isu dalam Penilaian Kinerja Sektor Publik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Default"/>
              <w:numPr>
                <w:ilvl w:val="0"/>
                <w:numId w:val="10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Isu – isu penelitian penilaian Kinerja  Sektor Publik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10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Tujuan dan manfaat Penelitian penilaian  Kinerja 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10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Metodologi penelitian kinerja 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10"/>
              </w:numPr>
              <w:ind w:left="162" w:hanging="180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Temuan penelitian dan interpretasi hasil penelitian penilaian kinerja sector public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Presentasi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- Small Grup    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  Diskusi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studi kasus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 xml:space="preserve">Jurnal Akuntansi dan Keuangan Sektor Publik </w:t>
            </w:r>
          </w:p>
          <w:p w:rsidR="001617A6" w:rsidRPr="00EC2901" w:rsidRDefault="001617A6" w:rsidP="001617A6">
            <w:pPr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spacing w:after="0" w:line="240" w:lineRule="auto"/>
              <w:ind w:left="252" w:hanging="252"/>
              <w:jc w:val="both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Procceding Simposium Nasional Akuntansi (SNA)</w:t>
            </w:r>
          </w:p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  <w:lang w:val="sv-SE"/>
              </w:rPr>
              <w:t>Jurnal Internasional Sektor Publik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aktif berdiskusi dan semua anggota kelompok memberikan pendapat.</w:t>
            </w:r>
          </w:p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menguasai materi kuliah yang dibahas pada perkuliahan hari ini.</w:t>
            </w:r>
          </w:p>
        </w:tc>
      </w:tr>
      <w:tr w:rsidR="001617A6" w:rsidRPr="000A7333" w:rsidTr="0016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1617A6" w:rsidRPr="00DF5783" w:rsidRDefault="001617A6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  <w:lang w:val="id-ID"/>
              </w:rPr>
              <w:t>1</w:t>
            </w:r>
            <w:r w:rsidRPr="00DF5783">
              <w:rPr>
                <w:rFonts w:ascii="Cambria" w:hAnsi="Cambria"/>
                <w:b/>
              </w:rPr>
              <w:t>0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5A4645">
            <w:pPr>
              <w:pStyle w:val="Default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  <w:lang w:val="sv-SE"/>
              </w:rPr>
              <w:t>Memahami isu-isu dalam Penilaian Kinerja Sektor Publik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Default"/>
              <w:numPr>
                <w:ilvl w:val="0"/>
                <w:numId w:val="10"/>
              </w:numPr>
              <w:ind w:left="342" w:hanging="342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Isu – isu penelitian penilaian Kinerja  Sektor Publik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10"/>
              </w:numPr>
              <w:ind w:left="342" w:hanging="342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Tujuan dan manfaat Penelitian penilaian  Kinerja 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10"/>
              </w:numPr>
              <w:ind w:left="342" w:hanging="342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Metodologi penelitian kinerja 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10"/>
              </w:numPr>
              <w:ind w:left="342" w:hanging="342"/>
              <w:contextualSpacing/>
              <w:rPr>
                <w:rFonts w:ascii="Cambria" w:hAnsi="Cambria"/>
                <w:sz w:val="20"/>
                <w:szCs w:val="20"/>
                <w:lang w:val="id-ID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Temuan penelitian dan interpretasi hasil penelitian penilaian kinerja sector public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Presentasi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- Small Grup    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  Diskusi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studi kasus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 xml:space="preserve">Jurnal Akuntansi dan Keuangan Sektor Publik </w:t>
            </w:r>
          </w:p>
          <w:p w:rsidR="001617A6" w:rsidRPr="00EC2901" w:rsidRDefault="001617A6" w:rsidP="001617A6">
            <w:pPr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spacing w:after="0" w:line="240" w:lineRule="auto"/>
              <w:ind w:left="252" w:hanging="252"/>
              <w:jc w:val="both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Procceding Simposium Nasional Akuntansi (SNA)</w:t>
            </w:r>
          </w:p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  <w:lang w:val="sv-SE"/>
              </w:rPr>
              <w:t>Jurnal Internasional Sektor Publik</w:t>
            </w:r>
          </w:p>
          <w:p w:rsidR="001617A6" w:rsidRPr="00EC2901" w:rsidRDefault="001617A6" w:rsidP="005A4645">
            <w:pPr>
              <w:pStyle w:val="Style8"/>
              <w:widowControl/>
              <w:tabs>
                <w:tab w:val="left" w:pos="162"/>
                <w:tab w:val="left" w:pos="252"/>
              </w:tabs>
              <w:spacing w:line="240" w:lineRule="auto"/>
              <w:jc w:val="both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aktif berdiskusi dan semua anggota kelompok memberikan pendapat.</w:t>
            </w:r>
          </w:p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menguasai materi kuliah yang dibahas pada perkuliahan hari ini.</w:t>
            </w:r>
          </w:p>
          <w:p w:rsidR="001617A6" w:rsidRPr="00EC2901" w:rsidRDefault="001617A6" w:rsidP="005A4645">
            <w:pPr>
              <w:pStyle w:val="Head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617A6" w:rsidRPr="000A7333" w:rsidTr="0016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1617A6" w:rsidRPr="00DF5783" w:rsidRDefault="001617A6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  <w:lang w:val="id-ID"/>
              </w:rPr>
              <w:t>1</w:t>
            </w:r>
            <w:r w:rsidRPr="00DF5783">
              <w:rPr>
                <w:rFonts w:ascii="Cambria" w:hAnsi="Cambria"/>
                <w:b/>
              </w:rPr>
              <w:t>1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5A4645">
            <w:pPr>
              <w:pStyle w:val="Default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  <w:lang w:val="sv-SE"/>
              </w:rPr>
              <w:t>Memahami isu-isu dalam Penilaian Kinerja Sektor Publik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Default"/>
              <w:numPr>
                <w:ilvl w:val="0"/>
                <w:numId w:val="11"/>
              </w:numPr>
              <w:ind w:left="342" w:hanging="342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Isu – isu penelitian penilaian Kinerja  Sektor Publik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11"/>
              </w:numPr>
              <w:ind w:left="342" w:hanging="342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Tujuan dan manfaat Penelitian penilaian  Kinerja 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11"/>
              </w:numPr>
              <w:ind w:left="342" w:hanging="342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Metodologi penelitian kinerja 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11"/>
              </w:numPr>
              <w:ind w:left="342" w:hanging="342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Temuan penelitian dan interpretasi hasil penelitian penilaian kinerja sector public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Presentasi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- Small Grup    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  Diskusi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studi kasus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 xml:space="preserve">Jurnal Akuntansi dan Keuangan Sektor Publik </w:t>
            </w:r>
          </w:p>
          <w:p w:rsidR="001617A6" w:rsidRPr="00EC2901" w:rsidRDefault="001617A6" w:rsidP="001617A6">
            <w:pPr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spacing w:after="0" w:line="240" w:lineRule="auto"/>
              <w:ind w:left="252" w:hanging="252"/>
              <w:jc w:val="both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Procceding Simposium Nasional Akuntansi (SNA)</w:t>
            </w:r>
          </w:p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  <w:lang w:val="sv-SE"/>
              </w:rPr>
              <w:t>Jurnal Internasional Sektor Publik</w:t>
            </w:r>
          </w:p>
          <w:p w:rsidR="001617A6" w:rsidRPr="00EC2901" w:rsidRDefault="001617A6" w:rsidP="005A4645">
            <w:pPr>
              <w:pStyle w:val="Style8"/>
              <w:widowControl/>
              <w:tabs>
                <w:tab w:val="left" w:pos="162"/>
                <w:tab w:val="left" w:pos="252"/>
              </w:tabs>
              <w:spacing w:line="240" w:lineRule="auto"/>
              <w:jc w:val="both"/>
              <w:rPr>
                <w:rFonts w:ascii="Cambria" w:eastAsia="Arial Unicode MS" w:hAnsi="Cambria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aktif berdiskusi dan semua anggota kelompok memberikan pendapat.</w:t>
            </w:r>
          </w:p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menguasai materi kuliah yang dibahas pada perkuliahan hari ini.</w:t>
            </w:r>
          </w:p>
          <w:p w:rsidR="001617A6" w:rsidRPr="00EC2901" w:rsidRDefault="001617A6" w:rsidP="005A4645">
            <w:pPr>
              <w:pStyle w:val="Head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617A6" w:rsidRPr="000A7333" w:rsidTr="0016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1617A6" w:rsidRPr="00DF5783" w:rsidRDefault="001617A6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  <w:lang w:val="id-ID"/>
              </w:rPr>
              <w:t>1</w:t>
            </w:r>
            <w:r w:rsidRPr="00DF5783">
              <w:rPr>
                <w:rFonts w:ascii="Cambria" w:hAnsi="Cambria"/>
                <w:b/>
              </w:rPr>
              <w:t>2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5A4645">
            <w:pPr>
              <w:pStyle w:val="Default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 xml:space="preserve">Mahasiswa mampu </w:t>
            </w:r>
            <w:r w:rsidRPr="00EC2901">
              <w:rPr>
                <w:rFonts w:ascii="Cambria" w:hAnsi="Cambria"/>
                <w:sz w:val="20"/>
                <w:szCs w:val="20"/>
              </w:rPr>
              <w:lastRenderedPageBreak/>
              <w:t>memahami Penganggaran Sektor Publik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Default"/>
              <w:numPr>
                <w:ilvl w:val="0"/>
                <w:numId w:val="12"/>
              </w:numPr>
              <w:ind w:left="342" w:hanging="342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lastRenderedPageBreak/>
              <w:t xml:space="preserve">Tujuan dan manfaat penganggaran sector </w:t>
            </w:r>
            <w:r w:rsidRPr="00EC2901">
              <w:rPr>
                <w:rFonts w:ascii="Cambria" w:hAnsi="Cambria"/>
                <w:sz w:val="20"/>
                <w:szCs w:val="20"/>
              </w:rPr>
              <w:lastRenderedPageBreak/>
              <w:t>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12"/>
              </w:numPr>
              <w:ind w:left="342" w:hanging="342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Metodologi penelitian penganggaran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12"/>
              </w:numPr>
              <w:ind w:left="342" w:hanging="342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Temuan penelitian Dan interpretasi hasil penelitian penganggaran sector public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lastRenderedPageBreak/>
              <w:t>- Presentasi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lastRenderedPageBreak/>
              <w:t xml:space="preserve">- Small Grup    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  Diskusi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studi kasus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lastRenderedPageBreak/>
              <w:t xml:space="preserve">Jurnal Akuntansi dan Keuangan </w:t>
            </w:r>
            <w:r w:rsidRPr="00EC2901">
              <w:rPr>
                <w:rFonts w:ascii="Cambria" w:hAnsi="Cambria"/>
                <w:sz w:val="20"/>
                <w:szCs w:val="20"/>
              </w:rPr>
              <w:lastRenderedPageBreak/>
              <w:t xml:space="preserve">Sektor Publik </w:t>
            </w:r>
          </w:p>
          <w:p w:rsidR="001617A6" w:rsidRPr="00EC2901" w:rsidRDefault="001617A6" w:rsidP="001617A6">
            <w:pPr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spacing w:after="0" w:line="240" w:lineRule="auto"/>
              <w:ind w:left="252" w:hanging="252"/>
              <w:jc w:val="both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Procceding Simposium Nasional Akuntansi (SNA)</w:t>
            </w:r>
          </w:p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  <w:lang w:val="sv-SE"/>
              </w:rPr>
              <w:t>Jurnal Internasional Sektor Publik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lastRenderedPageBreak/>
              <w:t xml:space="preserve">Peserta didik aktif </w:t>
            </w: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lastRenderedPageBreak/>
              <w:t>berdiskusi dan semua anggota kelompok memberikan pendapat.</w:t>
            </w:r>
          </w:p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menguasai materi kuliah yang dibahas pada perkuliahan hari ini.</w:t>
            </w:r>
          </w:p>
        </w:tc>
      </w:tr>
      <w:tr w:rsidR="001617A6" w:rsidRPr="000A7333" w:rsidTr="0016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1617A6" w:rsidRPr="00DF5783" w:rsidRDefault="001617A6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DF5783">
              <w:rPr>
                <w:rFonts w:ascii="Cambria" w:hAnsi="Cambria"/>
                <w:b/>
                <w:lang w:val="id-ID"/>
              </w:rPr>
              <w:lastRenderedPageBreak/>
              <w:t>1</w:t>
            </w:r>
            <w:r w:rsidRPr="00DF5783">
              <w:rPr>
                <w:rFonts w:ascii="Cambria" w:hAnsi="Cambria"/>
                <w:b/>
              </w:rPr>
              <w:t>3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1617A6" w:rsidRPr="00EC2901" w:rsidRDefault="001617A6" w:rsidP="005A4645">
            <w:pPr>
              <w:pStyle w:val="Default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Mahasiswa mampu memahami Penganggaran Sektor Publik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1617A6" w:rsidRPr="00EC2901" w:rsidRDefault="001617A6" w:rsidP="001617A6">
            <w:pPr>
              <w:pStyle w:val="Default"/>
              <w:numPr>
                <w:ilvl w:val="0"/>
                <w:numId w:val="13"/>
              </w:numPr>
              <w:ind w:left="252" w:hanging="252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Tujuan dan manfaat penganggaran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13"/>
              </w:numPr>
              <w:ind w:left="252" w:hanging="252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Metodologi penelitian penganggaran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13"/>
              </w:numPr>
              <w:ind w:left="252" w:hanging="252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Temuan penelitian dan interpretasi hasil penelitian penganggaran sector public</w:t>
            </w:r>
          </w:p>
        </w:tc>
        <w:tc>
          <w:tcPr>
            <w:tcW w:w="1980" w:type="dxa"/>
            <w:shd w:val="clear" w:color="auto" w:fill="auto"/>
          </w:tcPr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Presentasi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- Small Grup    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  Diskusi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studi kasus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 xml:space="preserve">Jurnal Akuntansi dan Keuangan Sektor Publik </w:t>
            </w:r>
          </w:p>
          <w:p w:rsidR="001617A6" w:rsidRPr="00EC2901" w:rsidRDefault="001617A6" w:rsidP="001617A6">
            <w:pPr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spacing w:after="0" w:line="240" w:lineRule="auto"/>
              <w:ind w:left="252" w:hanging="252"/>
              <w:jc w:val="both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Procceding Simposium Nasional Akuntansi (SNA)</w:t>
            </w:r>
          </w:p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  <w:lang w:val="sv-SE"/>
              </w:rPr>
              <w:t>Jurnal Internasional Sektor Publik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aktif berdiskusi dan semua anggota kelompok memberikan pendapat.</w:t>
            </w:r>
          </w:p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menguasai materi kuliah yang dibahas pada perkuliahan hari ini.</w:t>
            </w:r>
          </w:p>
        </w:tc>
      </w:tr>
      <w:tr w:rsidR="001617A6" w:rsidRPr="000A7333" w:rsidTr="00161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1617A6" w:rsidRPr="00DF5783" w:rsidRDefault="001617A6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</w:rPr>
            </w:pPr>
            <w:r w:rsidRPr="00DF5783">
              <w:rPr>
                <w:rFonts w:ascii="Cambria" w:hAnsi="Cambria" w:cs="Segoe UI"/>
                <w:b/>
              </w:rPr>
              <w:t>14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5A4645">
            <w:pPr>
              <w:pStyle w:val="Default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Mahasiswa mampu memahami Penganggaran Sektor Publik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Default"/>
              <w:numPr>
                <w:ilvl w:val="0"/>
                <w:numId w:val="14"/>
              </w:numPr>
              <w:ind w:left="252" w:hanging="252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Tujuan dan manfaat penganggaran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14"/>
              </w:numPr>
              <w:ind w:left="252" w:hanging="252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Metodologi penelitian penganggaran sector public</w:t>
            </w:r>
          </w:p>
          <w:p w:rsidR="001617A6" w:rsidRPr="00EC2901" w:rsidRDefault="001617A6" w:rsidP="001617A6">
            <w:pPr>
              <w:pStyle w:val="Default"/>
              <w:numPr>
                <w:ilvl w:val="0"/>
                <w:numId w:val="14"/>
              </w:numPr>
              <w:ind w:left="252" w:hanging="252"/>
              <w:contextualSpacing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Temuan penelitian dan interpretasi hasil penelitian penganggaran sector public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Presentasi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- Small Grup    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 xml:space="preserve">  Diskusi</w:t>
            </w:r>
          </w:p>
          <w:p w:rsidR="001617A6" w:rsidRPr="00EC2901" w:rsidRDefault="001617A6" w:rsidP="005A4645">
            <w:pPr>
              <w:spacing w:after="0" w:line="240" w:lineRule="auto"/>
              <w:rPr>
                <w:rFonts w:ascii="Cambria" w:hAnsi="Cambria" w:cs="Calibri"/>
                <w:sz w:val="20"/>
                <w:szCs w:val="20"/>
              </w:rPr>
            </w:pPr>
            <w:r w:rsidRPr="00EC2901">
              <w:rPr>
                <w:rFonts w:ascii="Cambria" w:hAnsi="Cambria" w:cs="Calibri"/>
                <w:sz w:val="20"/>
                <w:szCs w:val="20"/>
              </w:rPr>
              <w:t>- studi kasus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 xml:space="preserve">Jurnal Akuntansi dan Keuangan Sektor Publik </w:t>
            </w:r>
          </w:p>
          <w:p w:rsidR="001617A6" w:rsidRPr="00EC2901" w:rsidRDefault="001617A6" w:rsidP="001617A6">
            <w:pPr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spacing w:after="0" w:line="240" w:lineRule="auto"/>
              <w:ind w:left="252" w:hanging="252"/>
              <w:jc w:val="both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</w:rPr>
              <w:t>Procceding Simposium Nasional Akuntansi (SNA)</w:t>
            </w:r>
          </w:p>
          <w:p w:rsidR="001617A6" w:rsidRPr="00EC2901" w:rsidRDefault="001617A6" w:rsidP="001617A6">
            <w:pPr>
              <w:pStyle w:val="NoSpacing"/>
              <w:numPr>
                <w:ilvl w:val="0"/>
                <w:numId w:val="15"/>
              </w:numPr>
              <w:tabs>
                <w:tab w:val="left" w:pos="252"/>
                <w:tab w:val="left" w:pos="1620"/>
                <w:tab w:val="left" w:pos="1890"/>
              </w:tabs>
              <w:ind w:left="252" w:hanging="252"/>
              <w:rPr>
                <w:rFonts w:ascii="Cambria" w:hAnsi="Cambria"/>
                <w:sz w:val="20"/>
                <w:szCs w:val="20"/>
              </w:rPr>
            </w:pPr>
            <w:r w:rsidRPr="00EC2901">
              <w:rPr>
                <w:rFonts w:ascii="Cambria" w:hAnsi="Cambria"/>
                <w:sz w:val="20"/>
                <w:szCs w:val="20"/>
                <w:lang w:val="sv-SE"/>
              </w:rPr>
              <w:t>Jurnal Internasional Sektor Publik</w:t>
            </w:r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aktif berdiskusi dan semua anggota kelompok memberikan pendapat.</w:t>
            </w:r>
          </w:p>
          <w:p w:rsidR="001617A6" w:rsidRPr="00EC2901" w:rsidRDefault="001617A6" w:rsidP="001617A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0"/>
                <w:szCs w:val="20"/>
              </w:rPr>
            </w:pPr>
            <w:r w:rsidRPr="00EC2901">
              <w:rPr>
                <w:rFonts w:ascii="Cambria" w:hAnsi="Cambria"/>
                <w:bCs/>
                <w:sz w:val="20"/>
                <w:szCs w:val="20"/>
                <w:lang w:val="id-ID"/>
              </w:rPr>
              <w:t>Peserta didik menguasai materi kuliah yang dibahas pada perkuliahan hari ini.</w:t>
            </w:r>
          </w:p>
        </w:tc>
      </w:tr>
    </w:tbl>
    <w:p w:rsidR="001617A6" w:rsidRDefault="001617A6" w:rsidP="001617A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egoe UI" w:hAnsi="Segoe UI" w:cs="Segoe UI"/>
          <w:b/>
        </w:rPr>
      </w:pPr>
    </w:p>
    <w:p w:rsidR="001617A6" w:rsidRDefault="001617A6" w:rsidP="001617A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egoe UI" w:hAnsi="Segoe UI" w:cs="Segoe UI"/>
          <w:b/>
        </w:rPr>
      </w:pPr>
    </w:p>
    <w:p w:rsidR="001617A6" w:rsidRPr="00D97B17" w:rsidRDefault="001617A6" w:rsidP="001617A6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lang w:val="id-ID"/>
        </w:rPr>
        <w:t xml:space="preserve">Jakarta, </w:t>
      </w:r>
      <w:r>
        <w:rPr>
          <w:rFonts w:ascii="Segoe UI" w:hAnsi="Segoe UI" w:cs="Segoe UI"/>
          <w:b/>
        </w:rPr>
        <w:t>01 April 2016</w:t>
      </w:r>
    </w:p>
    <w:p w:rsidR="001617A6" w:rsidRDefault="001617A6" w:rsidP="0016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Mengetahui,</w:t>
      </w:r>
      <w:r w:rsidRPr="00B006E9">
        <w:rPr>
          <w:rFonts w:ascii="Segoe UI" w:hAnsi="Segoe UI" w:cs="Segoe UI"/>
          <w:b/>
          <w:lang w:val="id-ID"/>
        </w:rPr>
        <w:t xml:space="preserve"> 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</w:p>
    <w:p w:rsidR="001617A6" w:rsidRDefault="001617A6" w:rsidP="001617A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lastRenderedPageBreak/>
        <w:t>Ketua Program Studi,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  <w:t>Dosen Pengampu,</w:t>
      </w:r>
    </w:p>
    <w:p w:rsidR="001617A6" w:rsidRDefault="001617A6" w:rsidP="001617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29845</wp:posOffset>
            </wp:positionV>
            <wp:extent cx="1513205" cy="1054100"/>
            <wp:effectExtent l="0" t="0" r="0" b="0"/>
            <wp:wrapTight wrapText="bothSides">
              <wp:wrapPolygon edited="0">
                <wp:start x="0" y="0"/>
                <wp:lineTo x="0" y="21080"/>
                <wp:lineTo x="21210" y="21080"/>
                <wp:lineTo x="21210" y="0"/>
                <wp:lineTo x="0" y="0"/>
              </wp:wrapPolygon>
            </wp:wrapTight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7A6" w:rsidRDefault="001617A6" w:rsidP="001617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0</wp:posOffset>
            </wp:positionV>
            <wp:extent cx="1236345" cy="810260"/>
            <wp:effectExtent l="0" t="0" r="1905" b="8890"/>
            <wp:wrapTight wrapText="bothSides">
              <wp:wrapPolygon edited="0">
                <wp:start x="0" y="0"/>
                <wp:lineTo x="0" y="21329"/>
                <wp:lineTo x="21300" y="21329"/>
                <wp:lineTo x="21300" y="0"/>
                <wp:lineTo x="0" y="0"/>
              </wp:wrapPolygon>
            </wp:wrapTight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94" t="77750" r="31406" b="1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  </w:t>
      </w:r>
    </w:p>
    <w:p w:rsidR="001617A6" w:rsidRDefault="001617A6" w:rsidP="001617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1617A6" w:rsidRDefault="001617A6" w:rsidP="001617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1617A6" w:rsidRDefault="001617A6" w:rsidP="001617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1617A6" w:rsidRDefault="001617A6" w:rsidP="001617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1617A6" w:rsidRPr="00026707" w:rsidRDefault="001617A6" w:rsidP="001617A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                             Dr. Sudarwan, Ak. M.Acc, CIA, QIA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</w:rPr>
        <w:t xml:space="preserve">          Dr. MF. ARROZI, SE, M.Si., Akt., CA  </w:t>
      </w:r>
      <w:r>
        <w:rPr>
          <w:rFonts w:ascii="Segoe UI" w:hAnsi="Segoe UI" w:cs="Segoe UI"/>
          <w:b/>
          <w:lang w:val="id-ID"/>
        </w:rPr>
        <w:tab/>
      </w:r>
    </w:p>
    <w:p w:rsidR="00270F61" w:rsidRPr="001617A6" w:rsidRDefault="00AD1E7D" w:rsidP="001617A6">
      <w:r w:rsidRPr="001617A6">
        <w:t xml:space="preserve"> </w:t>
      </w:r>
    </w:p>
    <w:sectPr w:rsidR="00270F61" w:rsidRPr="001617A6" w:rsidSect="00E77E35">
      <w:pgSz w:w="16834" w:h="11909" w:orient="landscape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15A"/>
    <w:multiLevelType w:val="hybridMultilevel"/>
    <w:tmpl w:val="9DECF4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2AF7"/>
    <w:multiLevelType w:val="hybridMultilevel"/>
    <w:tmpl w:val="9DECF4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05090"/>
    <w:multiLevelType w:val="hybridMultilevel"/>
    <w:tmpl w:val="5C721E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532C5"/>
    <w:multiLevelType w:val="hybridMultilevel"/>
    <w:tmpl w:val="98C0A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567CD"/>
    <w:multiLevelType w:val="hybridMultilevel"/>
    <w:tmpl w:val="98C0A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B3513"/>
    <w:multiLevelType w:val="hybridMultilevel"/>
    <w:tmpl w:val="5C721E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B0FF1"/>
    <w:multiLevelType w:val="hybridMultilevel"/>
    <w:tmpl w:val="758E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22CA5"/>
    <w:multiLevelType w:val="hybridMultilevel"/>
    <w:tmpl w:val="0FB628F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E0430"/>
    <w:multiLevelType w:val="hybridMultilevel"/>
    <w:tmpl w:val="98C0A1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642A0"/>
    <w:multiLevelType w:val="hybridMultilevel"/>
    <w:tmpl w:val="9740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A4685"/>
    <w:multiLevelType w:val="hybridMultilevel"/>
    <w:tmpl w:val="9DECF4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80973"/>
    <w:multiLevelType w:val="hybridMultilevel"/>
    <w:tmpl w:val="9DECF4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114CD"/>
    <w:multiLevelType w:val="hybridMultilevel"/>
    <w:tmpl w:val="6080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50E95"/>
    <w:multiLevelType w:val="hybridMultilevel"/>
    <w:tmpl w:val="70FE3F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10F1"/>
    <w:multiLevelType w:val="hybridMultilevel"/>
    <w:tmpl w:val="5C721E8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2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3"/>
  </w:num>
  <w:num w:numId="14">
    <w:abstractNumId w:val="8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35"/>
    <w:rsid w:val="00002790"/>
    <w:rsid w:val="0002180E"/>
    <w:rsid w:val="001617A6"/>
    <w:rsid w:val="00270F61"/>
    <w:rsid w:val="0027587B"/>
    <w:rsid w:val="003F415E"/>
    <w:rsid w:val="004D465B"/>
    <w:rsid w:val="00557344"/>
    <w:rsid w:val="00671C48"/>
    <w:rsid w:val="006F6C54"/>
    <w:rsid w:val="00784743"/>
    <w:rsid w:val="007F23EC"/>
    <w:rsid w:val="009611AF"/>
    <w:rsid w:val="00AD1E7D"/>
    <w:rsid w:val="00AE02DA"/>
    <w:rsid w:val="00AE628D"/>
    <w:rsid w:val="00B50707"/>
    <w:rsid w:val="00B939C4"/>
    <w:rsid w:val="00C046BB"/>
    <w:rsid w:val="00CC1DD2"/>
    <w:rsid w:val="00CE5602"/>
    <w:rsid w:val="00E10074"/>
    <w:rsid w:val="00E77E35"/>
    <w:rsid w:val="00EC0F61"/>
    <w:rsid w:val="00E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3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15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E77E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47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847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65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D465B"/>
    <w:pPr>
      <w:spacing w:after="0" w:line="240" w:lineRule="auto"/>
      <w:ind w:left="720"/>
      <w:jc w:val="both"/>
    </w:pPr>
    <w:rPr>
      <w:rFonts w:ascii="Tahoma" w:eastAsia="Times New Roman" w:hAnsi="Tahoma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4D465B"/>
    <w:rPr>
      <w:rFonts w:ascii="Tahoma" w:eastAsia="Times New Roman" w:hAnsi="Tahoma" w:cs="Times New Roman"/>
      <w:szCs w:val="20"/>
      <w:lang w:val="x-none" w:eastAsia="x-none"/>
    </w:rPr>
  </w:style>
  <w:style w:type="paragraph" w:styleId="NoSpacing">
    <w:name w:val="No Spacing"/>
    <w:uiPriority w:val="1"/>
    <w:qFormat/>
    <w:rsid w:val="004D465B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character" w:customStyle="1" w:styleId="hps">
    <w:name w:val="hps"/>
    <w:basedOn w:val="DefaultParagraphFont"/>
    <w:rsid w:val="00002790"/>
  </w:style>
  <w:style w:type="character" w:customStyle="1" w:styleId="atn">
    <w:name w:val="atn"/>
    <w:basedOn w:val="DefaultParagraphFont"/>
    <w:rsid w:val="00002790"/>
  </w:style>
  <w:style w:type="table" w:styleId="TableGrid">
    <w:name w:val="Table Grid"/>
    <w:basedOn w:val="TableNormal"/>
    <w:rsid w:val="0000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">
    <w:name w:val="t"/>
    <w:basedOn w:val="DefaultParagraphFont"/>
    <w:rsid w:val="00002790"/>
  </w:style>
  <w:style w:type="character" w:customStyle="1" w:styleId="st">
    <w:name w:val="st"/>
    <w:basedOn w:val="DefaultParagraphFont"/>
    <w:rsid w:val="00002790"/>
  </w:style>
  <w:style w:type="character" w:styleId="Emphasis">
    <w:name w:val="Emphasis"/>
    <w:uiPriority w:val="20"/>
    <w:qFormat/>
    <w:rsid w:val="00002790"/>
    <w:rPr>
      <w:i/>
      <w:iCs/>
    </w:rPr>
  </w:style>
  <w:style w:type="character" w:customStyle="1" w:styleId="notranslate">
    <w:name w:val="notranslate"/>
    <w:basedOn w:val="DefaultParagraphFont"/>
    <w:rsid w:val="00002790"/>
  </w:style>
  <w:style w:type="character" w:customStyle="1" w:styleId="Heading1Char">
    <w:name w:val="Heading 1 Char"/>
    <w:basedOn w:val="DefaultParagraphFont"/>
    <w:link w:val="Heading1"/>
    <w:uiPriority w:val="99"/>
    <w:rsid w:val="003F415E"/>
    <w:rPr>
      <w:rFonts w:ascii="Cambria" w:eastAsia="Times New Roman" w:hAnsi="Cambria" w:cs="Cambria"/>
      <w:b/>
      <w:bCs/>
      <w:color w:val="365F91"/>
      <w:sz w:val="28"/>
      <w:szCs w:val="28"/>
      <w:lang w:val="id-ID"/>
    </w:rPr>
  </w:style>
  <w:style w:type="character" w:customStyle="1" w:styleId="FontStyle12">
    <w:name w:val="Font Style12"/>
    <w:uiPriority w:val="99"/>
    <w:rsid w:val="00EC0F61"/>
    <w:rPr>
      <w:rFonts w:ascii="Franklin Gothic Medium" w:hAnsi="Franklin Gothic Medium" w:cs="Franklin Gothic Medium"/>
      <w:sz w:val="24"/>
      <w:szCs w:val="24"/>
    </w:rPr>
  </w:style>
  <w:style w:type="paragraph" w:customStyle="1" w:styleId="Style8">
    <w:name w:val="Style8"/>
    <w:basedOn w:val="Normal"/>
    <w:uiPriority w:val="99"/>
    <w:rsid w:val="00EC0F61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EC0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EC0F61"/>
    <w:rPr>
      <w:rFonts w:ascii="Arial" w:hAnsi="Arial" w:cs="Arial"/>
      <w:sz w:val="20"/>
      <w:szCs w:val="20"/>
    </w:rPr>
  </w:style>
  <w:style w:type="character" w:customStyle="1" w:styleId="FontStyle20">
    <w:name w:val="Font Style20"/>
    <w:uiPriority w:val="99"/>
    <w:rsid w:val="00EC0F61"/>
    <w:rPr>
      <w:rFonts w:ascii="Arial Unicode MS" w:eastAsia="Arial Unicode MS" w:cs="Arial Unicode MS"/>
      <w:sz w:val="20"/>
      <w:szCs w:val="20"/>
    </w:rPr>
  </w:style>
  <w:style w:type="paragraph" w:customStyle="1" w:styleId="Style9">
    <w:name w:val="Style9"/>
    <w:basedOn w:val="Normal"/>
    <w:uiPriority w:val="99"/>
    <w:rsid w:val="00EC0F61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EC0F6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Georgia" w:eastAsia="Times New Roman" w:hAnsi="Georgia"/>
      <w:sz w:val="24"/>
      <w:szCs w:val="24"/>
    </w:rPr>
  </w:style>
  <w:style w:type="character" w:customStyle="1" w:styleId="DefaultChar">
    <w:name w:val="Default Char"/>
    <w:link w:val="Default"/>
    <w:rsid w:val="0027587B"/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3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415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E77E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47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847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65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D465B"/>
    <w:pPr>
      <w:spacing w:after="0" w:line="240" w:lineRule="auto"/>
      <w:ind w:left="720"/>
      <w:jc w:val="both"/>
    </w:pPr>
    <w:rPr>
      <w:rFonts w:ascii="Tahoma" w:eastAsia="Times New Roman" w:hAnsi="Tahoma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4D465B"/>
    <w:rPr>
      <w:rFonts w:ascii="Tahoma" w:eastAsia="Times New Roman" w:hAnsi="Tahoma" w:cs="Times New Roman"/>
      <w:szCs w:val="20"/>
      <w:lang w:val="x-none" w:eastAsia="x-none"/>
    </w:rPr>
  </w:style>
  <w:style w:type="paragraph" w:styleId="NoSpacing">
    <w:name w:val="No Spacing"/>
    <w:uiPriority w:val="1"/>
    <w:qFormat/>
    <w:rsid w:val="004D465B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character" w:customStyle="1" w:styleId="hps">
    <w:name w:val="hps"/>
    <w:basedOn w:val="DefaultParagraphFont"/>
    <w:rsid w:val="00002790"/>
  </w:style>
  <w:style w:type="character" w:customStyle="1" w:styleId="atn">
    <w:name w:val="atn"/>
    <w:basedOn w:val="DefaultParagraphFont"/>
    <w:rsid w:val="00002790"/>
  </w:style>
  <w:style w:type="table" w:styleId="TableGrid">
    <w:name w:val="Table Grid"/>
    <w:basedOn w:val="TableNormal"/>
    <w:rsid w:val="0000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">
    <w:name w:val="t"/>
    <w:basedOn w:val="DefaultParagraphFont"/>
    <w:rsid w:val="00002790"/>
  </w:style>
  <w:style w:type="character" w:customStyle="1" w:styleId="st">
    <w:name w:val="st"/>
    <w:basedOn w:val="DefaultParagraphFont"/>
    <w:rsid w:val="00002790"/>
  </w:style>
  <w:style w:type="character" w:styleId="Emphasis">
    <w:name w:val="Emphasis"/>
    <w:uiPriority w:val="20"/>
    <w:qFormat/>
    <w:rsid w:val="00002790"/>
    <w:rPr>
      <w:i/>
      <w:iCs/>
    </w:rPr>
  </w:style>
  <w:style w:type="character" w:customStyle="1" w:styleId="notranslate">
    <w:name w:val="notranslate"/>
    <w:basedOn w:val="DefaultParagraphFont"/>
    <w:rsid w:val="00002790"/>
  </w:style>
  <w:style w:type="character" w:customStyle="1" w:styleId="Heading1Char">
    <w:name w:val="Heading 1 Char"/>
    <w:basedOn w:val="DefaultParagraphFont"/>
    <w:link w:val="Heading1"/>
    <w:uiPriority w:val="99"/>
    <w:rsid w:val="003F415E"/>
    <w:rPr>
      <w:rFonts w:ascii="Cambria" w:eastAsia="Times New Roman" w:hAnsi="Cambria" w:cs="Cambria"/>
      <w:b/>
      <w:bCs/>
      <w:color w:val="365F91"/>
      <w:sz w:val="28"/>
      <w:szCs w:val="28"/>
      <w:lang w:val="id-ID"/>
    </w:rPr>
  </w:style>
  <w:style w:type="character" w:customStyle="1" w:styleId="FontStyle12">
    <w:name w:val="Font Style12"/>
    <w:uiPriority w:val="99"/>
    <w:rsid w:val="00EC0F61"/>
    <w:rPr>
      <w:rFonts w:ascii="Franklin Gothic Medium" w:hAnsi="Franklin Gothic Medium" w:cs="Franklin Gothic Medium"/>
      <w:sz w:val="24"/>
      <w:szCs w:val="24"/>
    </w:rPr>
  </w:style>
  <w:style w:type="paragraph" w:customStyle="1" w:styleId="Style8">
    <w:name w:val="Style8"/>
    <w:basedOn w:val="Normal"/>
    <w:uiPriority w:val="99"/>
    <w:rsid w:val="00EC0F61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EC0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EC0F61"/>
    <w:rPr>
      <w:rFonts w:ascii="Arial" w:hAnsi="Arial" w:cs="Arial"/>
      <w:sz w:val="20"/>
      <w:szCs w:val="20"/>
    </w:rPr>
  </w:style>
  <w:style w:type="character" w:customStyle="1" w:styleId="FontStyle20">
    <w:name w:val="Font Style20"/>
    <w:uiPriority w:val="99"/>
    <w:rsid w:val="00EC0F61"/>
    <w:rPr>
      <w:rFonts w:ascii="Arial Unicode MS" w:eastAsia="Arial Unicode MS" w:cs="Arial Unicode MS"/>
      <w:sz w:val="20"/>
      <w:szCs w:val="20"/>
    </w:rPr>
  </w:style>
  <w:style w:type="paragraph" w:customStyle="1" w:styleId="Style9">
    <w:name w:val="Style9"/>
    <w:basedOn w:val="Normal"/>
    <w:uiPriority w:val="99"/>
    <w:rsid w:val="00EC0F61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EC0F6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Georgia" w:eastAsia="Times New Roman" w:hAnsi="Georgia"/>
      <w:sz w:val="24"/>
      <w:szCs w:val="24"/>
    </w:rPr>
  </w:style>
  <w:style w:type="character" w:customStyle="1" w:styleId="DefaultChar">
    <w:name w:val="Default Char"/>
    <w:link w:val="Default"/>
    <w:rsid w:val="0027587B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2018-02-02T07:37:00Z</dcterms:created>
  <dcterms:modified xsi:type="dcterms:W3CDTF">2018-02-02T07:52:00Z</dcterms:modified>
</cp:coreProperties>
</file>