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36"/>
        <w:gridCol w:w="2599"/>
        <w:gridCol w:w="2976"/>
        <w:gridCol w:w="709"/>
        <w:gridCol w:w="1701"/>
        <w:gridCol w:w="426"/>
        <w:gridCol w:w="141"/>
        <w:gridCol w:w="2552"/>
        <w:gridCol w:w="142"/>
      </w:tblGrid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2A473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00FD18" wp14:editId="06FA887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9140" cy="647065"/>
                      <wp:effectExtent l="6350" t="13970" r="825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365" w:rsidRDefault="005E736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BFDE6" wp14:editId="4B182E7B">
                                        <wp:extent cx="546100" cy="546100"/>
                                        <wp:effectExtent l="0" t="0" r="6350" b="6350"/>
                                        <wp:docPr id="2" name="Picture 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2pt;height:5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">
                      <v:textbox style="mso-fit-shape-to-text:t">
                        <w:txbxContent>
                          <w:p w:rsidR="005E7365" w:rsidRDefault="005E736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BFDE6" wp14:editId="4B182E7B">
                                  <wp:extent cx="546100" cy="546100"/>
                                  <wp:effectExtent l="0" t="0" r="6350" b="6350"/>
                                  <wp:docPr id="2" name="Picture 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4D6B24" w:rsidP="004D6B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 KOMUNIKASI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FIKOM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FB5D26" w:rsidRDefault="00FB5D26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B507B6" w:rsidRDefault="00A618DB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618DB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B507B6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Dr. Zinggara Hidayat, M.M., M.Si.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6624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246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246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teks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, visual, audio-visual,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artefak</w:t>
            </w:r>
            <w:proofErr w:type="spellEnd"/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;</w:t>
            </w:r>
          </w:p>
          <w:p w:rsidR="009E3A82" w:rsidRPr="00156CDC" w:rsidRDefault="00B507B6" w:rsidP="001A0882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aspek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metodologi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terkait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24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2C1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52ED5" w:rsidRPr="001A0882" w:rsidTr="002C1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52ED5" w:rsidRPr="002D740E" w:rsidRDefault="00C52ED5" w:rsidP="002D740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proofErr w:type="spellStart"/>
            <w:r w:rsidR="002D740E"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  <w:r w:rsidR="002D740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C52ED5" w:rsidRPr="001A0882" w:rsidRDefault="00C52ED5" w:rsidP="00C802F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iklan, manajer iklan, manajer periklanan</w:t>
            </w: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ruang lingkup, aturan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52ED5" w:rsidRPr="001A0882" w:rsidRDefault="00C52ED5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0B3C31">
            <w:pPr>
              <w:numPr>
                <w:ilvl w:val="0"/>
                <w:numId w:val="1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1A0882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ED5" w:rsidRPr="002D740E" w:rsidRDefault="00C52ED5" w:rsidP="002D740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</w:t>
            </w:r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pengertian </w:t>
            </w:r>
            <w:proofErr w:type="spellStart"/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</w:tr>
      <w:tr w:rsidR="00C802F8" w:rsidRPr="001A0882" w:rsidTr="002C1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52ED5"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menjelaskan model tanda, model Saussure, Sistem relasional, dan arbitrarian</w:t>
            </w:r>
          </w:p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5E7365" w:rsidP="00C52ED5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</w:rPr>
              <w:t>Models of the sign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Saussurean</w:t>
            </w:r>
            <w:proofErr w:type="spellEnd"/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model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Two sides of a page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The relational system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>, Arbitrariness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02F8" w:rsidRPr="001A0882" w:rsidRDefault="00C802F8" w:rsidP="00FB5D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52ED5" w:rsidP="000B3C31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1A0882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C52ED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="00C52ED5"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 Saussure.</w:t>
            </w:r>
          </w:p>
        </w:tc>
      </w:tr>
    </w:tbl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835"/>
        <w:gridCol w:w="2976"/>
        <w:gridCol w:w="2977"/>
        <w:gridCol w:w="2693"/>
      </w:tblGrid>
      <w:tr w:rsidR="001A0882" w:rsidRPr="00156CDC" w:rsidTr="002C14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A0882" w:rsidRPr="002D740E" w:rsidTr="002C1436">
        <w:tc>
          <w:tcPr>
            <w:tcW w:w="851" w:type="dxa"/>
            <w:shd w:val="clear" w:color="auto" w:fill="auto"/>
          </w:tcPr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3</w:t>
            </w: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model Peirce, relativitas, simbolik, mode ikon, mode indeksial.</w:t>
            </w:r>
          </w:p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1A0882" w:rsidRPr="002D740E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Peircean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model, Relativity, Symbolic mode, Iconic mode, Indexical mode, Modes not types</w:t>
            </w:r>
          </w:p>
          <w:p w:rsidR="001A0882" w:rsidRPr="002D740E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76" w:type="dxa"/>
            <w:shd w:val="clear" w:color="auto" w:fill="auto"/>
          </w:tcPr>
          <w:p w:rsidR="001A0882" w:rsidRPr="002D740E" w:rsidRDefault="001A0882" w:rsidP="005E7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A0882" w:rsidRPr="002D740E" w:rsidRDefault="001A0882" w:rsidP="005E7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1A0882" w:rsidRPr="002D740E" w:rsidRDefault="001A0882" w:rsidP="000B3C31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indeksial.</w:t>
            </w:r>
          </w:p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3056D4" w:rsidRPr="002D740E" w:rsidTr="002C1436">
        <w:tc>
          <w:tcPr>
            <w:tcW w:w="851" w:type="dxa"/>
            <w:shd w:val="clear" w:color="auto" w:fill="auto"/>
          </w:tcPr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4</w:t>
            </w: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056D4" w:rsidRPr="002D740E" w:rsidRDefault="003056D4" w:rsidP="008E4919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menjelaskan 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  <w:tc>
          <w:tcPr>
            <w:tcW w:w="2835" w:type="dxa"/>
            <w:shd w:val="clear" w:color="auto" w:fill="auto"/>
          </w:tcPr>
          <w:p w:rsidR="003056D4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Digital and analogue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Types and tokens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Rematerializing the sign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056D4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="003056D4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  <w:tc>
          <w:tcPr>
            <w:tcW w:w="2976" w:type="dxa"/>
            <w:shd w:val="clear" w:color="auto" w:fill="auto"/>
          </w:tcPr>
          <w:p w:rsidR="003056D4" w:rsidRPr="002D740E" w:rsidRDefault="003056D4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3056D4" w:rsidRPr="002D740E" w:rsidRDefault="003056D4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3056D4" w:rsidRPr="002D740E" w:rsidRDefault="003056D4" w:rsidP="000B3C31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056D4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</w:tr>
      <w:tr w:rsidR="00DC01AF" w:rsidRPr="002D740E" w:rsidTr="002C1436">
        <w:tc>
          <w:tcPr>
            <w:tcW w:w="851" w:type="dxa"/>
            <w:shd w:val="clear" w:color="auto" w:fill="auto"/>
          </w:tcPr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5</w:t>
            </w: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01AF" w:rsidRPr="002D740E" w:rsidRDefault="00DC01AF" w:rsidP="00D2761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signifiers.</w:t>
            </w:r>
          </w:p>
        </w:tc>
        <w:tc>
          <w:tcPr>
            <w:tcW w:w="2835" w:type="dxa"/>
            <w:shd w:val="clear" w:color="auto" w:fill="auto"/>
          </w:tcPr>
          <w:p w:rsidR="005E7365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Signs and things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Modality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word is not the thing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Empty signifiers</w:t>
            </w:r>
          </w:p>
          <w:p w:rsidR="005E7365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76" w:type="dxa"/>
            <w:shd w:val="clear" w:color="auto" w:fill="auto"/>
          </w:tcPr>
          <w:p w:rsidR="00DC01AF" w:rsidRPr="002D740E" w:rsidRDefault="00DC01AF" w:rsidP="00FB5D2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Media : contextual instruction </w:t>
            </w:r>
          </w:p>
          <w:p w:rsidR="00DC01AF" w:rsidRPr="002D740E" w:rsidRDefault="00DC01AF" w:rsidP="00FB5D2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Media : :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LCD, whiteboard, web, 2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buah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teks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loose leaf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lembar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C01AF" w:rsidRPr="002D740E" w:rsidRDefault="00DC01AF" w:rsidP="000B3C31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01AF" w:rsidRPr="002D740E" w:rsidRDefault="00DC01AF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C1436" w:rsidRDefault="002C1436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977"/>
        <w:gridCol w:w="2976"/>
        <w:gridCol w:w="2977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C01AF" w:rsidRPr="005E7365" w:rsidTr="002C1436">
        <w:tc>
          <w:tcPr>
            <w:tcW w:w="851" w:type="dxa"/>
            <w:shd w:val="clear" w:color="auto" w:fill="auto"/>
          </w:tcPr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6</w:t>
            </w: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C01AF" w:rsidRPr="005E7365" w:rsidRDefault="00DC01AF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</w:tc>
        <w:tc>
          <w:tcPr>
            <w:tcW w:w="2977" w:type="dxa"/>
            <w:shd w:val="clear" w:color="auto" w:fill="auto"/>
          </w:tcPr>
          <w:p w:rsidR="00DC01AF" w:rsidRPr="005E7365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  <w:p w:rsidR="00DC01AF" w:rsidRPr="005E7365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2976" w:type="dxa"/>
            <w:shd w:val="clear" w:color="auto" w:fill="auto"/>
          </w:tcPr>
          <w:p w:rsidR="00DC01AF" w:rsidRPr="005E7365" w:rsidRDefault="00DC01AF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edia </w:t>
            </w:r>
            <w:r w:rsidRPr="005E7365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problem base learning</w:t>
            </w:r>
          </w:p>
          <w:p w:rsidR="00DC01AF" w:rsidRPr="005E7365" w:rsidRDefault="00DC01AF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buah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teks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  <w:t>loose leaf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lembar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C01AF" w:rsidRPr="005E7365" w:rsidRDefault="00DC01AF" w:rsidP="000B3C31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01AF" w:rsidRPr="005E7365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</w:tc>
      </w:tr>
      <w:tr w:rsidR="00A91935" w:rsidRPr="005E7365" w:rsidTr="002C1436">
        <w:tc>
          <w:tcPr>
            <w:tcW w:w="851" w:type="dxa"/>
            <w:shd w:val="clear" w:color="auto" w:fill="auto"/>
          </w:tcPr>
          <w:p w:rsidR="00A91935" w:rsidRPr="005E7365" w:rsidRDefault="00A91935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91935" w:rsidRPr="005E7365" w:rsidRDefault="00A91935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Alignment.</w:t>
            </w:r>
          </w:p>
        </w:tc>
        <w:tc>
          <w:tcPr>
            <w:tcW w:w="2977" w:type="dxa"/>
            <w:shd w:val="clear" w:color="auto" w:fill="auto"/>
          </w:tcPr>
          <w:p w:rsidR="00A91935" w:rsidRPr="005E7365" w:rsidRDefault="00A9193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The paradigmatic dimension, The commutation test, Oppositions, The language of opposition, </w:t>
            </w:r>
            <w:proofErr w:type="gram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Us and them, Alignment</w:t>
            </w:r>
            <w:proofErr w:type="gram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1935" w:rsidRPr="005E7365" w:rsidRDefault="00A91935" w:rsidP="00FB5D2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etoda :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: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91935" w:rsidRPr="005E7365" w:rsidRDefault="00A91935" w:rsidP="00FB5D2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A91935" w:rsidRPr="005E7365" w:rsidRDefault="00A91935" w:rsidP="000B3C31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91935" w:rsidRPr="005E7365" w:rsidRDefault="00A91935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Alignment.</w:t>
            </w:r>
          </w:p>
        </w:tc>
      </w:tr>
      <w:tr w:rsidR="00000372" w:rsidRPr="005E7365" w:rsidTr="002C1436">
        <w:tc>
          <w:tcPr>
            <w:tcW w:w="851" w:type="dxa"/>
            <w:shd w:val="clear" w:color="auto" w:fill="auto"/>
          </w:tcPr>
          <w:p w:rsidR="00000372" w:rsidRPr="005E7365" w:rsidRDefault="00000372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0372" w:rsidRPr="005E7365" w:rsidRDefault="00000372" w:rsidP="0000037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</w:tc>
        <w:tc>
          <w:tcPr>
            <w:tcW w:w="2977" w:type="dxa"/>
            <w:shd w:val="clear" w:color="auto" w:fill="auto"/>
          </w:tcPr>
          <w:p w:rsidR="00000372" w:rsidRPr="005E7365" w:rsidRDefault="00000372" w:rsidP="00A9193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  <w:p w:rsidR="00000372" w:rsidRPr="005E7365" w:rsidRDefault="00000372" w:rsidP="00A9193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:rsidR="00000372" w:rsidRPr="005E7365" w:rsidRDefault="00000372" w:rsidP="00FB5D2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0372" w:rsidRPr="005E7365" w:rsidRDefault="00000372" w:rsidP="00FB5D2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000372" w:rsidRPr="005E7365" w:rsidRDefault="00000372" w:rsidP="000B3C31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00372" w:rsidRPr="005E7365" w:rsidRDefault="00000372" w:rsidP="006B300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P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694"/>
        <w:gridCol w:w="2551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A0882" w:rsidRPr="003738AB" w:rsidTr="002C1436">
        <w:tc>
          <w:tcPr>
            <w:tcW w:w="851" w:type="dxa"/>
            <w:shd w:val="clear" w:color="auto" w:fill="auto"/>
          </w:tcPr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9</w:t>
            </w: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realism.</w:t>
            </w:r>
          </w:p>
        </w:tc>
        <w:tc>
          <w:tcPr>
            <w:tcW w:w="2694" w:type="dxa"/>
            <w:shd w:val="clear" w:color="auto" w:fill="auto"/>
          </w:tcPr>
          <w:p w:rsidR="001A0882" w:rsidRPr="003738AB" w:rsidRDefault="001A0882" w:rsidP="005E7365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A0882" w:rsidRPr="003738AB" w:rsidRDefault="001A0882" w:rsidP="005E7365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shd w:val="clear" w:color="auto" w:fill="auto"/>
          </w:tcPr>
          <w:p w:rsidR="001A0882" w:rsidRPr="003738AB" w:rsidRDefault="001A0882" w:rsidP="000B3C31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</w:tr>
      <w:tr w:rsidR="00DE0AD1" w:rsidRPr="003738AB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DE0AD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  <w:proofErr w:type="gramEnd"/>
          </w:p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M</w:t>
            </w: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E0AD1" w:rsidRPr="003738AB" w:rsidRDefault="00DE0AD1" w:rsidP="00FB5D2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0B3C31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6B300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</w:p>
        </w:tc>
      </w:tr>
      <w:tr w:rsidR="00DE0AD1" w:rsidRPr="003738AB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Mahasiswa mampu 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365" w:rsidRPr="003738AB" w:rsidRDefault="005E7365" w:rsidP="00DE0AD1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Reading as rewriting</w:t>
            </w:r>
            <w:r w:rsidR="00DE0AD1" w:rsidRPr="003738A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No text is an island</w:t>
            </w:r>
            <w:r w:rsidR="00DE0AD1" w:rsidRPr="003738A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</w:p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M</w:t>
            </w: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E0AD1" w:rsidRPr="003738AB" w:rsidRDefault="00DE0AD1" w:rsidP="00FB5D2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0B3C31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694"/>
        <w:gridCol w:w="2551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2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1A088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365" w:rsidRPr="001645DE" w:rsidRDefault="005E7365" w:rsidP="001A0882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Limitations and strengths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Imperialism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Form and function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DE0AD1" w:rsidRPr="001645DE" w:rsidRDefault="00DE0AD1" w:rsidP="001A0882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DE0AD1" w:rsidRPr="001645DE" w:rsidRDefault="00DE0AD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  <w:proofErr w:type="gramEnd"/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13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</w:p>
          <w:p w:rsidR="00DE0AD1" w:rsidRPr="001645DE" w:rsidRDefault="00DE0AD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Inescapable frames, Poststructuralist semiotics, Strengths of semiotic analysis.</w:t>
            </w:r>
          </w:p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1645DE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small group discussion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DE0AD1" w:rsidRPr="001645DE" w:rsidRDefault="00DE0AD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perpustakaan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ringkasan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51835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  <w:proofErr w:type="gramEnd"/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14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further.</w:t>
            </w:r>
          </w:p>
          <w:p w:rsidR="00DE0AD1" w:rsidRPr="001645DE" w:rsidRDefault="00DE0AD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Mediation, The construction of meanings and subjects, Semiotic modes, Going further</w:t>
            </w:r>
          </w:p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</w:t>
            </w:r>
            <w:r w:rsidRPr="001645DE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small group discussion</w:t>
            </w:r>
          </w:p>
          <w:p w:rsidR="00DE0AD1" w:rsidRPr="001645DE" w:rsidRDefault="00DE0AD1" w:rsidP="00495686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perpustakaan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ringkasan</w:t>
            </w:r>
            <w:proofErr w:type="spellEnd"/>
          </w:p>
          <w:p w:rsidR="00DE0AD1" w:rsidRPr="001645DE" w:rsidRDefault="00DE0AD1" w:rsidP="00FB5D26">
            <w:pPr>
              <w:ind w:left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30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, </w:t>
            </w:r>
            <w:proofErr w:type="gram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</w:t>
            </w:r>
            <w:proofErr w:type="gramEnd"/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C6196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further.</w:t>
            </w:r>
            <w:proofErr w:type="gramEnd"/>
          </w:p>
        </w:tc>
      </w:tr>
    </w:tbl>
    <w:p w:rsidR="00C93987" w:rsidRPr="000A7333" w:rsidRDefault="0016254A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2127"/>
        <w:gridCol w:w="2126"/>
        <w:gridCol w:w="1984"/>
        <w:gridCol w:w="2127"/>
        <w:gridCol w:w="1275"/>
      </w:tblGrid>
      <w:tr w:rsidR="0024578F" w:rsidRPr="00156CDC" w:rsidTr="002C1436">
        <w:tc>
          <w:tcPr>
            <w:tcW w:w="80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127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4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7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75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D740E" w:rsidRPr="00156CDC" w:rsidRDefault="002D740E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2D740E" w:rsidRPr="007118DD" w:rsidRDefault="002D740E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7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D740E" w:rsidRPr="007118DD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D740E" w:rsidRPr="00156CDC" w:rsidRDefault="002D740E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D740E" w:rsidRPr="00156CDC" w:rsidRDefault="002D740E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</w:p>
        </w:tc>
        <w:tc>
          <w:tcPr>
            <w:tcW w:w="2127" w:type="dxa"/>
          </w:tcPr>
          <w:p w:rsidR="002D740E" w:rsidRPr="00156CDC" w:rsidRDefault="002D740E" w:rsidP="002D74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2D740E" w:rsidRPr="00156CDC" w:rsidRDefault="002D740E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D740E" w:rsidRPr="00156CDC" w:rsidRDefault="002D740E" w:rsidP="00276B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6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2D74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2D740E" w:rsidRPr="007118DD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F3D4A" w:rsidRPr="00156CDC" w:rsidTr="002C1436">
        <w:tc>
          <w:tcPr>
            <w:tcW w:w="802" w:type="dxa"/>
          </w:tcPr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F3D4A" w:rsidRPr="00156CDC" w:rsidRDefault="007F3D4A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F3D4A" w:rsidRPr="00156CDC" w:rsidRDefault="007F3D4A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7F3D4A" w:rsidRPr="002D740E" w:rsidRDefault="007F3D4A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gram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gram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gram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relations, Digital and analogue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gram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</w:tcPr>
          <w:p w:rsidR="007F3D4A" w:rsidRPr="002D740E" w:rsidRDefault="005E7365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</w:t>
            </w:r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relations, Digital and analogue</w:t>
            </w:r>
            <w:proofErr w:type="gramStart"/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</w:t>
            </w:r>
            <w:r w:rsidR="007F3D4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5" w:type="dxa"/>
          </w:tcPr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2127"/>
        <w:gridCol w:w="2126"/>
        <w:gridCol w:w="1984"/>
        <w:gridCol w:w="2127"/>
        <w:gridCol w:w="1275"/>
      </w:tblGrid>
      <w:tr w:rsidR="00531161" w:rsidRPr="00156CDC" w:rsidTr="002C1436">
        <w:tc>
          <w:tcPr>
            <w:tcW w:w="80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26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proofErr w:type="gram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Modality, The word is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proofErr w:type="gramStart"/>
            <w:r w:rsidRPr="00F0034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the paradigmatic dimension, The commutation test, Oppositions,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531161" w:rsidRDefault="00531161" w:rsidP="00531161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1645DE" w:rsidRPr="00156CDC" w:rsidTr="002C1436">
        <w:tc>
          <w:tcPr>
            <w:tcW w:w="802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Pr="00F00341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694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allenging the literal, Metaphor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Valorizing Term B, The semiotic square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Pr="00F00341" w:rsidRDefault="003738AB" w:rsidP="001645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694" w:type="dxa"/>
          </w:tcPr>
          <w:p w:rsidR="003738AB" w:rsidRPr="003738AB" w:rsidRDefault="003738AB" w:rsidP="00DB524C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Perceptual codes, Social codes, </w:t>
            </w:r>
          </w:p>
          <w:p w:rsidR="003738AB" w:rsidRPr="003738AB" w:rsidRDefault="003738AB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connotation, Myth, Codes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connotation, Myth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3738AB" w:rsidRPr="00FD7683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Pr="00F00341" w:rsidRDefault="003738AB" w:rsidP="001645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694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broadcast and narrowcast codes, Interaction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738AB" w:rsidRPr="007118DD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1645DE" w:rsidRDefault="001645DE" w:rsidP="003738AB">
      <w:pPr>
        <w:rPr>
          <w:rFonts w:ascii="Segoe UI" w:hAnsi="Segoe UI" w:cs="Segoe UI"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531161" w:rsidRPr="00156CDC" w:rsidTr="002C1436">
        <w:tc>
          <w:tcPr>
            <w:tcW w:w="80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69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1161" w:rsidRPr="00D02635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Imperialism,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  <w:proofErr w:type="gramEnd"/>
          </w:p>
        </w:tc>
        <w:tc>
          <w:tcPr>
            <w:tcW w:w="1275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7118DD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  <w:proofErr w:type="gramEnd"/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531161" w:rsidRDefault="00531161" w:rsidP="00531161">
      <w:pPr>
        <w:rPr>
          <w:rFonts w:ascii="Segoe UI" w:hAnsi="Segoe UI" w:cs="Segoe UI"/>
          <w:sz w:val="22"/>
          <w:szCs w:val="22"/>
        </w:rPr>
      </w:pPr>
    </w:p>
    <w:p w:rsidR="00531161" w:rsidRDefault="00531161" w:rsidP="003738AB">
      <w:pPr>
        <w:rPr>
          <w:rFonts w:ascii="Segoe UI" w:hAnsi="Segoe UI" w:cs="Segoe UI"/>
          <w:sz w:val="22"/>
          <w:szCs w:val="22"/>
        </w:rPr>
      </w:pPr>
    </w:p>
    <w:p w:rsidR="00531161" w:rsidRDefault="00531161" w:rsidP="003738AB">
      <w:pPr>
        <w:rPr>
          <w:rFonts w:ascii="Segoe UI" w:hAnsi="Segoe UI" w:cs="Segoe UI"/>
          <w:sz w:val="22"/>
          <w:szCs w:val="22"/>
        </w:rPr>
      </w:pPr>
    </w:p>
    <w:p w:rsidR="001645DE" w:rsidRDefault="001645DE" w:rsidP="003738AB">
      <w:pPr>
        <w:rPr>
          <w:rFonts w:ascii="Segoe UI" w:hAnsi="Segoe UI" w:cs="Segoe UI"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1645DE" w:rsidRPr="00156CDC" w:rsidTr="002C1436">
        <w:tc>
          <w:tcPr>
            <w:tcW w:w="802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645DE" w:rsidRPr="00156CDC" w:rsidTr="002C1436">
        <w:tc>
          <w:tcPr>
            <w:tcW w:w="802" w:type="dxa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1645DE" w:rsidRPr="00156CDC" w:rsidRDefault="001645DE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645DE" w:rsidRPr="007118DD" w:rsidRDefault="001645DE" w:rsidP="00DB524C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1645DE" w:rsidRPr="001645DE" w:rsidRDefault="001645DE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5" w:type="dxa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  <w:bookmarkStart w:id="0" w:name="_GoBack"/>
      <w:bookmarkEnd w:id="0"/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20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4882853</wp:posOffset>
                </wp:positionH>
                <wp:positionV relativeFrom="paragraph">
                  <wp:posOffset>110655</wp:posOffset>
                </wp:positionV>
                <wp:extent cx="1864426" cy="9856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61" w:rsidRDefault="00531161" w:rsidP="0053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282700" cy="629285"/>
                                  <wp:effectExtent l="0" t="0" r="0" b="0"/>
                                  <wp:docPr id="4" name="Picture 4" descr="Description: sig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escription: sig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384.5pt;margin-top:8.7pt;width:146.8pt;height: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" filled="f" stroked="f" strokeweight="2pt">
                <v:textbox>
                  <w:txbxContent>
                    <w:p w:rsidR="00531161" w:rsidRDefault="00531161" w:rsidP="00531161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282700" cy="629285"/>
                            <wp:effectExtent l="0" t="0" r="0" b="0"/>
                            <wp:docPr id="4" name="Picture 4" descr="Description: sig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escription: sig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31161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31161" w:rsidRPr="00531161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8F51A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Euis Heryati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id-ID"/>
        </w:rPr>
        <w:t>S.Sos., MM, M.Si.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  <w:t xml:space="preserve">Dr. </w:t>
      </w:r>
      <w:r>
        <w:rPr>
          <w:rFonts w:ascii="Segoe UI" w:hAnsi="Segoe UI" w:cs="Segoe UI"/>
          <w:b/>
          <w:sz w:val="22"/>
          <w:szCs w:val="22"/>
          <w:lang w:val="id-ID"/>
        </w:rPr>
        <w:t>Zinggara Hidayat, MM, M.Si.</w:t>
      </w:r>
    </w:p>
    <w:sectPr w:rsidR="0016254A" w:rsidSect="002C1436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23" w:rsidRDefault="00027E23" w:rsidP="00EA4970">
      <w:r>
        <w:separator/>
      </w:r>
    </w:p>
  </w:endnote>
  <w:endnote w:type="continuationSeparator" w:id="0">
    <w:p w:rsidR="00027E23" w:rsidRDefault="00027E23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23" w:rsidRDefault="00027E23" w:rsidP="00EA4970">
      <w:r>
        <w:separator/>
      </w:r>
    </w:p>
  </w:footnote>
  <w:footnote w:type="continuationSeparator" w:id="0">
    <w:p w:rsidR="00027E23" w:rsidRDefault="00027E23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4238"/>
    <w:multiLevelType w:val="hybridMultilevel"/>
    <w:tmpl w:val="5E04409A"/>
    <w:lvl w:ilvl="0" w:tplc="73981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94"/>
    <w:multiLevelType w:val="hybridMultilevel"/>
    <w:tmpl w:val="ECD8B94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4630"/>
    <w:multiLevelType w:val="hybridMultilevel"/>
    <w:tmpl w:val="A63E4BC0"/>
    <w:lvl w:ilvl="0" w:tplc="CA1C3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46"/>
    <w:multiLevelType w:val="hybridMultilevel"/>
    <w:tmpl w:val="28547C4A"/>
    <w:lvl w:ilvl="0" w:tplc="C85C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A5B52"/>
    <w:multiLevelType w:val="hybridMultilevel"/>
    <w:tmpl w:val="37A8ABB6"/>
    <w:lvl w:ilvl="0" w:tplc="E680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82A38"/>
    <w:multiLevelType w:val="hybridMultilevel"/>
    <w:tmpl w:val="B7BC4E0A"/>
    <w:lvl w:ilvl="0" w:tplc="8712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47C61"/>
    <w:multiLevelType w:val="hybridMultilevel"/>
    <w:tmpl w:val="C36EDCF0"/>
    <w:lvl w:ilvl="0" w:tplc="A3349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B0D"/>
    <w:multiLevelType w:val="hybridMultilevel"/>
    <w:tmpl w:val="B9962C96"/>
    <w:lvl w:ilvl="0" w:tplc="3426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328FA"/>
    <w:multiLevelType w:val="hybridMultilevel"/>
    <w:tmpl w:val="6BCC0646"/>
    <w:lvl w:ilvl="0" w:tplc="9CBC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448DE"/>
    <w:multiLevelType w:val="hybridMultilevel"/>
    <w:tmpl w:val="80723676"/>
    <w:lvl w:ilvl="0" w:tplc="B7389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562A2"/>
    <w:multiLevelType w:val="hybridMultilevel"/>
    <w:tmpl w:val="351860BA"/>
    <w:lvl w:ilvl="0" w:tplc="695E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30649"/>
    <w:multiLevelType w:val="hybridMultilevel"/>
    <w:tmpl w:val="A386CAC6"/>
    <w:lvl w:ilvl="0" w:tplc="42B4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7D67"/>
    <w:multiLevelType w:val="hybridMultilevel"/>
    <w:tmpl w:val="511E700A"/>
    <w:lvl w:ilvl="0" w:tplc="405A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D6C0A"/>
    <w:multiLevelType w:val="hybridMultilevel"/>
    <w:tmpl w:val="1DF25320"/>
    <w:lvl w:ilvl="0" w:tplc="A4A85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3"/>
  </w:num>
  <w:num w:numId="5">
    <w:abstractNumId w:val="23"/>
  </w:num>
  <w:num w:numId="6">
    <w:abstractNumId w:val="6"/>
  </w:num>
  <w:num w:numId="7">
    <w:abstractNumId w:val="8"/>
  </w:num>
  <w:num w:numId="8">
    <w:abstractNumId w:val="0"/>
  </w:num>
  <w:num w:numId="9">
    <w:abstractNumId w:val="27"/>
  </w:num>
  <w:num w:numId="10">
    <w:abstractNumId w:val="24"/>
  </w:num>
  <w:num w:numId="11">
    <w:abstractNumId w:val="28"/>
  </w:num>
  <w:num w:numId="12">
    <w:abstractNumId w:val="22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4"/>
  </w:num>
  <w:num w:numId="21">
    <w:abstractNumId w:val="1"/>
  </w:num>
  <w:num w:numId="22">
    <w:abstractNumId w:val="21"/>
  </w:num>
  <w:num w:numId="23">
    <w:abstractNumId w:val="9"/>
  </w:num>
  <w:num w:numId="24">
    <w:abstractNumId w:val="7"/>
  </w:num>
  <w:num w:numId="25">
    <w:abstractNumId w:val="29"/>
  </w:num>
  <w:num w:numId="26">
    <w:abstractNumId w:val="25"/>
  </w:num>
  <w:num w:numId="27">
    <w:abstractNumId w:val="16"/>
  </w:num>
  <w:num w:numId="28">
    <w:abstractNumId w:val="18"/>
  </w:num>
  <w:num w:numId="29">
    <w:abstractNumId w:val="11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372"/>
    <w:rsid w:val="0001716B"/>
    <w:rsid w:val="000233FD"/>
    <w:rsid w:val="000250D1"/>
    <w:rsid w:val="00027E23"/>
    <w:rsid w:val="00031E62"/>
    <w:rsid w:val="00052C40"/>
    <w:rsid w:val="00085B8A"/>
    <w:rsid w:val="000B3C31"/>
    <w:rsid w:val="000D440F"/>
    <w:rsid w:val="000F0A44"/>
    <w:rsid w:val="001059D8"/>
    <w:rsid w:val="001169DF"/>
    <w:rsid w:val="00126458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645DE"/>
    <w:rsid w:val="00172AB2"/>
    <w:rsid w:val="00174982"/>
    <w:rsid w:val="001A0882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6B8C"/>
    <w:rsid w:val="00292035"/>
    <w:rsid w:val="002962CD"/>
    <w:rsid w:val="002A3531"/>
    <w:rsid w:val="002A4734"/>
    <w:rsid w:val="002A7AEB"/>
    <w:rsid w:val="002C1436"/>
    <w:rsid w:val="002C14A2"/>
    <w:rsid w:val="002C7A8E"/>
    <w:rsid w:val="002D740E"/>
    <w:rsid w:val="002E461D"/>
    <w:rsid w:val="002E5B55"/>
    <w:rsid w:val="002E7FAF"/>
    <w:rsid w:val="002F0BE0"/>
    <w:rsid w:val="002F11FC"/>
    <w:rsid w:val="002F1F9F"/>
    <w:rsid w:val="002F4C13"/>
    <w:rsid w:val="003056D4"/>
    <w:rsid w:val="00306896"/>
    <w:rsid w:val="0031374C"/>
    <w:rsid w:val="00315F24"/>
    <w:rsid w:val="00326CD9"/>
    <w:rsid w:val="0034099A"/>
    <w:rsid w:val="003423F9"/>
    <w:rsid w:val="00344675"/>
    <w:rsid w:val="003451CC"/>
    <w:rsid w:val="00345F9F"/>
    <w:rsid w:val="00353A5B"/>
    <w:rsid w:val="003543F3"/>
    <w:rsid w:val="0035679C"/>
    <w:rsid w:val="0035761C"/>
    <w:rsid w:val="00361ABF"/>
    <w:rsid w:val="00361EC2"/>
    <w:rsid w:val="0037140E"/>
    <w:rsid w:val="003738AB"/>
    <w:rsid w:val="00390BFC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5686"/>
    <w:rsid w:val="004A196B"/>
    <w:rsid w:val="004A67F4"/>
    <w:rsid w:val="004B0BFB"/>
    <w:rsid w:val="004B6939"/>
    <w:rsid w:val="004D6B24"/>
    <w:rsid w:val="004E4D68"/>
    <w:rsid w:val="004E5B3C"/>
    <w:rsid w:val="004E6990"/>
    <w:rsid w:val="004F21D0"/>
    <w:rsid w:val="004F7E19"/>
    <w:rsid w:val="00504B12"/>
    <w:rsid w:val="005148A9"/>
    <w:rsid w:val="005232A3"/>
    <w:rsid w:val="00531161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7365"/>
    <w:rsid w:val="005E7C5C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B300B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0109"/>
    <w:rsid w:val="007F3D4A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E4919"/>
    <w:rsid w:val="008F51A1"/>
    <w:rsid w:val="008F5B25"/>
    <w:rsid w:val="009100FA"/>
    <w:rsid w:val="00910BA4"/>
    <w:rsid w:val="00917567"/>
    <w:rsid w:val="00921E9F"/>
    <w:rsid w:val="00960B77"/>
    <w:rsid w:val="00970DC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1935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6F41"/>
    <w:rsid w:val="00B507B6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2ED5"/>
    <w:rsid w:val="00C6196F"/>
    <w:rsid w:val="00C657F1"/>
    <w:rsid w:val="00C802F8"/>
    <w:rsid w:val="00C86B7A"/>
    <w:rsid w:val="00C93987"/>
    <w:rsid w:val="00CA1106"/>
    <w:rsid w:val="00CC1A57"/>
    <w:rsid w:val="00D02635"/>
    <w:rsid w:val="00D0737F"/>
    <w:rsid w:val="00D07F30"/>
    <w:rsid w:val="00D2761D"/>
    <w:rsid w:val="00D27FB1"/>
    <w:rsid w:val="00D36B1E"/>
    <w:rsid w:val="00D5401F"/>
    <w:rsid w:val="00D57442"/>
    <w:rsid w:val="00D6191B"/>
    <w:rsid w:val="00D61CE3"/>
    <w:rsid w:val="00D621EE"/>
    <w:rsid w:val="00D63DB3"/>
    <w:rsid w:val="00DA1D5A"/>
    <w:rsid w:val="00DA3E29"/>
    <w:rsid w:val="00DC01AF"/>
    <w:rsid w:val="00DD0EA4"/>
    <w:rsid w:val="00DE0AD1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1835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B5D26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  <w:style w:type="paragraph" w:styleId="BalloonText">
    <w:name w:val="Balloon Text"/>
    <w:basedOn w:val="Normal"/>
    <w:link w:val="BalloonTextChar"/>
    <w:rsid w:val="00C5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D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  <w:style w:type="paragraph" w:styleId="BalloonText">
    <w:name w:val="Balloon Text"/>
    <w:basedOn w:val="Normal"/>
    <w:link w:val="BalloonTextChar"/>
    <w:rsid w:val="00C5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D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9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3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FCA0-DDF2-426B-887A-BCB88EDD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Z. Hidayat</dc:creator>
  <cp:lastModifiedBy>hp</cp:lastModifiedBy>
  <cp:revision>6</cp:revision>
  <cp:lastPrinted>2015-09-04T04:50:00Z</cp:lastPrinted>
  <dcterms:created xsi:type="dcterms:W3CDTF">2016-10-31T13:57:00Z</dcterms:created>
  <dcterms:modified xsi:type="dcterms:W3CDTF">2016-10-31T16:32:00Z</dcterms:modified>
</cp:coreProperties>
</file>